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6804"/>
        <w:gridCol w:w="2268"/>
      </w:tblGrid>
      <w:tr w:rsidR="00763398" w:rsidRPr="00763398" w:rsidTr="00763398">
        <w:trPr>
          <w:tblCellSpacing w:w="0" w:type="dxa"/>
        </w:trPr>
        <w:tc>
          <w:tcPr>
            <w:tcW w:w="3000" w:type="pct"/>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Projet de loi</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Transformation de la fonction publique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(1ère lecture)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(n° </w:t>
            </w:r>
            <w:proofErr w:type="gramStart"/>
            <w:r w:rsidRPr="00763398">
              <w:rPr>
                <w:rFonts w:ascii="Times New Roman" w:eastAsia="Times New Roman" w:hAnsi="Times New Roman" w:cs="Times New Roman"/>
                <w:sz w:val="24"/>
                <w:szCs w:val="24"/>
                <w:lang w:eastAsia="fr-FR"/>
              </w:rPr>
              <w:t>532 )</w:t>
            </w:r>
            <w:proofErr w:type="gramEnd"/>
            <w:r w:rsidRPr="00763398">
              <w:rPr>
                <w:rFonts w:ascii="Times New Roman" w:eastAsia="Times New Roman" w:hAnsi="Times New Roman" w:cs="Times New Roman"/>
                <w:sz w:val="24"/>
                <w:szCs w:val="24"/>
                <w:lang w:eastAsia="fr-FR"/>
              </w:rPr>
              <w:t xml:space="preserve"> </w:t>
            </w:r>
          </w:p>
        </w:tc>
        <w:tc>
          <w:tcPr>
            <w:tcW w:w="1000" w:type="pct"/>
            <w:vAlign w:val="center"/>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N° COM-106</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6 juin 2019</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pict>
          <v:rect id="_x0000_i1025" style="width:453.6pt;height:.75pt" o:hralign="center" o:hrstd="t" o:hrnoshade="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1813"/>
        <w:gridCol w:w="5440"/>
        <w:gridCol w:w="6"/>
        <w:gridCol w:w="1813"/>
      </w:tblGrid>
      <w:tr w:rsidR="00763398" w:rsidRPr="00763398" w:rsidTr="00763398">
        <w:trPr>
          <w:tblCellSpacing w:w="0" w:type="dxa"/>
        </w:trPr>
        <w:tc>
          <w:tcPr>
            <w:tcW w:w="1000" w:type="pct"/>
            <w:vAlign w:val="center"/>
            <w:hideMark/>
          </w:tcPr>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  </w:t>
            </w:r>
          </w:p>
        </w:tc>
        <w:tc>
          <w:tcPr>
            <w:tcW w:w="3000" w:type="pct"/>
            <w:hideMark/>
          </w:tcPr>
          <w:p w:rsidR="00763398" w:rsidRPr="00763398" w:rsidRDefault="00763398" w:rsidP="0076339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763398">
              <w:rPr>
                <w:rFonts w:ascii="Times New Roman" w:eastAsia="Times New Roman" w:hAnsi="Times New Roman" w:cs="Times New Roman"/>
                <w:b/>
                <w:bCs/>
                <w:kern w:val="36"/>
                <w:sz w:val="48"/>
                <w:szCs w:val="48"/>
                <w:lang w:eastAsia="fr-FR"/>
              </w:rPr>
              <w:t>AMENDEMENT</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présenté par</w:t>
            </w:r>
          </w:p>
        </w:tc>
        <w:tc>
          <w:tcPr>
            <w:tcW w:w="0" w:type="auto"/>
            <w:vAlign w:val="center"/>
            <w:hideMark/>
          </w:tcPr>
          <w:p w:rsidR="00763398" w:rsidRPr="00763398" w:rsidRDefault="00763398" w:rsidP="00763398">
            <w:pPr>
              <w:spacing w:after="0" w:line="240" w:lineRule="auto"/>
              <w:rPr>
                <w:rFonts w:ascii="Times New Roman" w:eastAsia="Times New Roman" w:hAnsi="Times New Roman" w:cs="Times New Roman"/>
                <w:sz w:val="24"/>
                <w:szCs w:val="24"/>
                <w:lang w:eastAsia="fr-FR"/>
              </w:rPr>
            </w:pPr>
          </w:p>
        </w:tc>
        <w:tc>
          <w:tcPr>
            <w:tcW w:w="1000" w:type="pct"/>
            <w:hideMark/>
          </w:tcPr>
          <w:tbl>
            <w:tblPr>
              <w:tblW w:w="4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38"/>
            </w:tblGrid>
            <w:tr w:rsidR="00763398" w:rsidRPr="007633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3398" w:rsidRPr="00763398" w:rsidRDefault="00763398" w:rsidP="00763398">
                  <w:pPr>
                    <w:spacing w:after="0"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Adopté </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p>
        </w:tc>
      </w:tr>
      <w:tr w:rsidR="00763398" w:rsidRPr="00763398" w:rsidTr="00763398">
        <w:trPr>
          <w:tblCellSpacing w:w="0" w:type="dxa"/>
        </w:trPr>
        <w:tc>
          <w:tcPr>
            <w:tcW w:w="0" w:type="auto"/>
            <w:gridSpan w:val="4"/>
            <w:vAlign w:val="center"/>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Mme DI FOLCO et M. MARIE</w:t>
            </w:r>
          </w:p>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pict>
                <v:rect id="_x0000_i1026" style="width:136.1pt;height:.75pt" o:hrpct="300" o:hralign="center" o:hrstd="t" o:hrnoshade="t" o:hr="t" fillcolor="#a0a0a0" stroked="f"/>
              </w:pic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u w:val="single"/>
                <w:lang w:eastAsia="fr-FR"/>
              </w:rPr>
              <w:t>ARTICLE 17</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Alinéa 9</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Compléter cet article par trente alinéas ainsi rédigés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La loi n° 84-53 du 26 janvier 1984 portant dispositions statutaires relatives à la fonction publique territoriale est ainsi modifiée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1° L’article 26-1 est complété par une phrase ainsi rédigée : « Ces services peuvent également être mutualisés avec les autres versants de la fonction publique. »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2° L’article 85-1 est ainsi modifié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a)</w:t>
      </w:r>
      <w:r w:rsidRPr="00763398">
        <w:rPr>
          <w:rFonts w:ascii="Times New Roman" w:eastAsia="Times New Roman" w:hAnsi="Times New Roman" w:cs="Times New Roman"/>
          <w:sz w:val="24"/>
          <w:szCs w:val="24"/>
          <w:lang w:eastAsia="fr-FR"/>
        </w:rPr>
        <w:t xml:space="preserve"> Le début de la première phase est ainsi rédigé : « Le fonctionnaire à l’égard duquel une procédure tendant à reconnaître son inaptitude à l’exercice de ses fonctions a été engagée (…le reste sans changement) »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b)</w:t>
      </w:r>
      <w:r w:rsidRPr="00763398">
        <w:rPr>
          <w:rFonts w:ascii="Times New Roman" w:eastAsia="Times New Roman" w:hAnsi="Times New Roman" w:cs="Times New Roman"/>
          <w:sz w:val="24"/>
          <w:szCs w:val="24"/>
          <w:lang w:eastAsia="fr-FR"/>
        </w:rPr>
        <w:t xml:space="preserve"> Il est complété par une phrase ainsi rédigée : « Pendant son congé pour raison de santé, le fonctionnaire peut, sur la base du volontariat et avec l’accord de son médecin traitant, suivre une formation qualifiante ou un bilan de compétences. »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3° Le premier alinéa de l’article 108-2 est ainsi modifié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a)</w:t>
      </w:r>
      <w:r w:rsidRPr="00763398">
        <w:rPr>
          <w:rFonts w:ascii="Times New Roman" w:eastAsia="Times New Roman" w:hAnsi="Times New Roman" w:cs="Times New Roman"/>
          <w:sz w:val="24"/>
          <w:szCs w:val="24"/>
          <w:lang w:eastAsia="fr-FR"/>
        </w:rPr>
        <w:t xml:space="preserve"> À la première phrase, la seconde occurrence du mot : « collectivités » est remplacée par les mots : « employeurs publics »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b)</w:t>
      </w:r>
      <w:r w:rsidRPr="00763398">
        <w:rPr>
          <w:rFonts w:ascii="Times New Roman" w:eastAsia="Times New Roman" w:hAnsi="Times New Roman" w:cs="Times New Roman"/>
          <w:sz w:val="24"/>
          <w:szCs w:val="24"/>
          <w:lang w:eastAsia="fr-FR"/>
        </w:rPr>
        <w:t xml:space="preserve"> À la deuxième phrase, les mots : « collectivités et établissements » sont remplacés par les mots : « employeurs publics »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c)</w:t>
      </w:r>
      <w:r w:rsidRPr="00763398">
        <w:rPr>
          <w:rFonts w:ascii="Times New Roman" w:eastAsia="Times New Roman" w:hAnsi="Times New Roman" w:cs="Times New Roman"/>
          <w:sz w:val="24"/>
          <w:szCs w:val="24"/>
          <w:lang w:eastAsia="fr-FR"/>
        </w:rPr>
        <w:t xml:space="preserve"> À la dernière phrase, les mots : « l’autorité territoriale » sont remplacés par les mots : « l’employeur public »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lastRenderedPageBreak/>
        <w:t>4° Après l’article 108-3, il est inséré un article 108-3-1 ainsi rédigé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w:t>
      </w:r>
      <w:r w:rsidRPr="00763398">
        <w:rPr>
          <w:rFonts w:ascii="Times New Roman" w:eastAsia="Times New Roman" w:hAnsi="Times New Roman" w:cs="Times New Roman"/>
          <w:i/>
          <w:iCs/>
          <w:sz w:val="24"/>
          <w:szCs w:val="24"/>
          <w:lang w:eastAsia="fr-FR"/>
        </w:rPr>
        <w:t>Art. 108-3-1.</w:t>
      </w:r>
      <w:r w:rsidRPr="00763398">
        <w:rPr>
          <w:rFonts w:ascii="Times New Roman" w:eastAsia="Times New Roman" w:hAnsi="Times New Roman" w:cs="Times New Roman"/>
          <w:sz w:val="24"/>
          <w:szCs w:val="24"/>
          <w:lang w:eastAsia="fr-FR"/>
        </w:rPr>
        <w:t>- Les agents qui occupent des emplois présentant des risques professionnels majeurs sont convoqués à un entretien de carrière afin d’examiner les difficultés rencontrées et de déterminer, le cas échéant, des actions de formation et de reconversion professionnelles. Cet entretien est assuré par l’autorité territoriale ou par le centre de gestion.</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Un décret fixe la liste des emplois concernés et la périodicité de l’entretien.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La loi n° 84-16 du 11 janvier 1984 portant dispositions statutaires relatives à la fonction publique de l'État est ainsi modifiée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1° Après l’article 62, il est inséré un article 62 </w:t>
      </w:r>
      <w:r w:rsidRPr="00763398">
        <w:rPr>
          <w:rFonts w:ascii="Times New Roman" w:eastAsia="Times New Roman" w:hAnsi="Times New Roman" w:cs="Times New Roman"/>
          <w:i/>
          <w:iCs/>
          <w:sz w:val="24"/>
          <w:szCs w:val="24"/>
          <w:lang w:eastAsia="fr-FR"/>
        </w:rPr>
        <w:t>bis</w:t>
      </w:r>
      <w:r w:rsidRPr="00763398">
        <w:rPr>
          <w:rFonts w:ascii="Times New Roman" w:eastAsia="Times New Roman" w:hAnsi="Times New Roman" w:cs="Times New Roman"/>
          <w:sz w:val="24"/>
          <w:szCs w:val="24"/>
          <w:lang w:eastAsia="fr-FR"/>
        </w:rPr>
        <w:t xml:space="preserve"> ainsi rédigé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w:t>
      </w:r>
      <w:r w:rsidRPr="00763398">
        <w:rPr>
          <w:rFonts w:ascii="Times New Roman" w:eastAsia="Times New Roman" w:hAnsi="Times New Roman" w:cs="Times New Roman"/>
          <w:i/>
          <w:iCs/>
          <w:sz w:val="24"/>
          <w:szCs w:val="24"/>
          <w:lang w:eastAsia="fr-FR"/>
        </w:rPr>
        <w:t>Art. 62 bis.</w:t>
      </w:r>
      <w:r w:rsidRPr="00763398">
        <w:rPr>
          <w:rFonts w:ascii="Times New Roman" w:eastAsia="Times New Roman" w:hAnsi="Times New Roman" w:cs="Times New Roman"/>
          <w:sz w:val="24"/>
          <w:szCs w:val="24"/>
          <w:lang w:eastAsia="fr-FR"/>
        </w:rPr>
        <w:t>- Les agents qui occupent des emplois présentant des risques professionnels majeurs sont convoqués à un entretien de carrière afin d’examiner les difficultés rencontrées et de déterminer, le cas échéant, des actions de formation et de reconversion professionnelles.</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Un décret fixe la liste des emplois concernés et la périodicité de l’entretien.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2° Le dernier alinéa de l’article 63 est ainsi modifié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a)</w:t>
      </w:r>
      <w:r w:rsidRPr="00763398">
        <w:rPr>
          <w:rFonts w:ascii="Times New Roman" w:eastAsia="Times New Roman" w:hAnsi="Times New Roman" w:cs="Times New Roman"/>
          <w:sz w:val="24"/>
          <w:szCs w:val="24"/>
          <w:lang w:eastAsia="fr-FR"/>
        </w:rPr>
        <w:t xml:space="preserve"> Le début de la première phase est ainsi rédigé : « Le fonctionnaire à l’égard duquel une procédure tendant à reconnaître son inaptitude à l’exercice de ses fonctions a été engagée (…le reste sans changement) »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b)</w:t>
      </w:r>
      <w:r w:rsidRPr="00763398">
        <w:rPr>
          <w:rFonts w:ascii="Times New Roman" w:eastAsia="Times New Roman" w:hAnsi="Times New Roman" w:cs="Times New Roman"/>
          <w:sz w:val="24"/>
          <w:szCs w:val="24"/>
          <w:lang w:eastAsia="fr-FR"/>
        </w:rPr>
        <w:t xml:space="preserve"> Il est complété par une phrase ainsi rédigée : « Pendant son congé pour raison de santé, le fonctionnaire peut, sur la base du volontariat et avec l’accord de son médecin traitant, suivre une formation qualifiante ou un bilan de compétences.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La loi n° 86-33 du 9 janvier 1986 portant dispositions statutaires relatives à la fonction publique hospitalière est ainsi modifiée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1° Avant l’article 71, il est inséré un article 71-1 ainsi rédigé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w:t>
      </w:r>
      <w:r w:rsidRPr="00763398">
        <w:rPr>
          <w:rFonts w:ascii="Times New Roman" w:eastAsia="Times New Roman" w:hAnsi="Times New Roman" w:cs="Times New Roman"/>
          <w:i/>
          <w:iCs/>
          <w:sz w:val="24"/>
          <w:szCs w:val="24"/>
          <w:lang w:eastAsia="fr-FR"/>
        </w:rPr>
        <w:t>Art. 71-1.</w:t>
      </w:r>
      <w:r w:rsidRPr="00763398">
        <w:rPr>
          <w:rFonts w:ascii="Times New Roman" w:eastAsia="Times New Roman" w:hAnsi="Times New Roman" w:cs="Times New Roman"/>
          <w:sz w:val="24"/>
          <w:szCs w:val="24"/>
          <w:lang w:eastAsia="fr-FR"/>
        </w:rPr>
        <w:t>- Les agents qui occupent des emplois présentant des risques professionnels majeurs sont convoqués à un entretien de carrière afin d’examiner les difficultés rencontrées et de déterminer, le cas échéant, des actions de formation et de reconversion professionnelles.</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Un décret fixe la liste des emplois concernés et la périodicité de l’entretien.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2° L’article 75-1 est ainsi modifié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a)</w:t>
      </w:r>
      <w:r w:rsidRPr="00763398">
        <w:rPr>
          <w:rFonts w:ascii="Times New Roman" w:eastAsia="Times New Roman" w:hAnsi="Times New Roman" w:cs="Times New Roman"/>
          <w:sz w:val="24"/>
          <w:szCs w:val="24"/>
          <w:lang w:eastAsia="fr-FR"/>
        </w:rPr>
        <w:t> Le début de la première phase est ainsi rédigé : « Le fonctionnaire à l’égard duquel une procédure tendant à reconnaître son inaptitude à l’exercice de ses fonctions a été engagée (…le reste sans changement)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b)</w:t>
      </w:r>
      <w:r w:rsidRPr="00763398">
        <w:rPr>
          <w:rFonts w:ascii="Times New Roman" w:eastAsia="Times New Roman" w:hAnsi="Times New Roman" w:cs="Times New Roman"/>
          <w:sz w:val="24"/>
          <w:szCs w:val="24"/>
          <w:lang w:eastAsia="fr-FR"/>
        </w:rPr>
        <w:t xml:space="preserve"> Il est complété par une phrase ainsi rédigée : « Pendant son congé pour raison de santé, le fonctionnaire peut, sur la base du volontariat et avec l’accord de son médecin traitant, suivre une formation qualifiante ou un bilan de compétences.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lastRenderedPageBreak/>
        <w:t>…- À titre expérimental et pour une durée de cinq ans à compter de la publication de la présente loi, l’autorité administrative établit une liste de médecins agréés généralistes et spécialistes autorisés à exercer les fonctions de médecin de prévention dans les trois versants de la fonction publique.</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Cette liste est établie sur proposition des agences régionales de santé.</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Un décret en Conseil d’État définit les modalités de mise en œuvre de l’expérimentation et précise les formations requises pour l’agrément des médecins généralistes et spécialistes.</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Une évaluation de l’expérimentation est présentée au Parlement un an avant son terme.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u w:val="single"/>
          <w:lang w:eastAsia="fr-FR"/>
        </w:rPr>
        <w:t>Objet</w:t>
      </w:r>
      <w:r w:rsidRPr="00763398">
        <w:rPr>
          <w:rFonts w:ascii="Times New Roman" w:eastAsia="Times New Roman" w:hAnsi="Times New Roman" w:cs="Times New Roman"/>
          <w:sz w:val="24"/>
          <w:szCs w:val="24"/>
          <w:lang w:eastAsia="fr-FR"/>
        </w:rPr>
        <w:t xml:space="preserv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Cet amendement vise à mettre en œuvre plusieurs préconisations du rapport </w:t>
      </w:r>
      <w:r w:rsidRPr="00763398">
        <w:rPr>
          <w:rFonts w:ascii="Times New Roman" w:eastAsia="Times New Roman" w:hAnsi="Times New Roman" w:cs="Times New Roman"/>
          <w:i/>
          <w:iCs/>
          <w:sz w:val="24"/>
          <w:szCs w:val="24"/>
          <w:lang w:eastAsia="fr-FR"/>
        </w:rPr>
        <w:t>« Donner un nouveau souffle à la politique du handicap dans la fonction publique</w:t>
      </w:r>
      <w:r w:rsidRPr="00763398">
        <w:rPr>
          <w:rFonts w:ascii="Times New Roman" w:eastAsia="Times New Roman" w:hAnsi="Times New Roman" w:cs="Times New Roman"/>
          <w:sz w:val="24"/>
          <w:szCs w:val="24"/>
          <w:lang w:eastAsia="fr-FR"/>
        </w:rPr>
        <w:t> », approuvé à l’unanimité par la commission des lois le 22 mai dernier.</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En premier lieu, il tend à apporter une première réponse à la pénurie de médecins de prévention dans la fonction publique (proposition n° 14) en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Facilitant la mutualisation des services de médecine préventive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Permettant, à titre expérimental, à des médecins agréés d’exercer les missions des médecins de prévention.</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En deuxième lieu, il institue un entretien de carrière pour les métiers les plus pénibles afin de mieux anticiper les risques d’inaptitude professionnelle (proposition n° 13).</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En dernier lieu, il vise à renforcer l’efficacité de la période de préparation au reclassement (proposition n° 17) en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L’étendant aux agents dont l’état de santé se dégrade, en amont de l’inaptitude ;</w:t>
      </w:r>
    </w:p>
    <w:p w:rsid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Permettant aux agents de suivre une formation qualifiante pendant leur congé pour raison de santé, sur la base du volontariat et avec l’accord du corps médical.</w:t>
      </w:r>
    </w:p>
    <w:p w:rsidR="00763398" w:rsidRPr="00763398" w:rsidRDefault="00763398" w:rsidP="00763398">
      <w:pPr>
        <w:pageBreakBefore/>
        <w:spacing w:before="100" w:beforeAutospacing="1" w:after="100" w:afterAutospacing="1" w:line="240" w:lineRule="auto"/>
        <w:jc w:val="both"/>
        <w:rPr>
          <w:rFonts w:ascii="Times New Roman" w:eastAsia="Times New Roman" w:hAnsi="Times New Roman" w:cs="Times New Roman"/>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6804"/>
        <w:gridCol w:w="2268"/>
      </w:tblGrid>
      <w:tr w:rsidR="00763398" w:rsidRPr="00763398" w:rsidTr="00763398">
        <w:trPr>
          <w:tblCellSpacing w:w="0" w:type="dxa"/>
        </w:trPr>
        <w:tc>
          <w:tcPr>
            <w:tcW w:w="3000" w:type="pct"/>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Projet de loi</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Transformation de la fonction publique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(1ère lecture)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(n° </w:t>
            </w:r>
            <w:proofErr w:type="gramStart"/>
            <w:r w:rsidRPr="00763398">
              <w:rPr>
                <w:rFonts w:ascii="Times New Roman" w:eastAsia="Times New Roman" w:hAnsi="Times New Roman" w:cs="Times New Roman"/>
                <w:sz w:val="24"/>
                <w:szCs w:val="24"/>
                <w:lang w:eastAsia="fr-FR"/>
              </w:rPr>
              <w:t>532 )</w:t>
            </w:r>
            <w:proofErr w:type="gramEnd"/>
            <w:r w:rsidRPr="00763398">
              <w:rPr>
                <w:rFonts w:ascii="Times New Roman" w:eastAsia="Times New Roman" w:hAnsi="Times New Roman" w:cs="Times New Roman"/>
                <w:sz w:val="24"/>
                <w:szCs w:val="24"/>
                <w:lang w:eastAsia="fr-FR"/>
              </w:rPr>
              <w:t xml:space="preserve"> </w:t>
            </w:r>
          </w:p>
        </w:tc>
        <w:tc>
          <w:tcPr>
            <w:tcW w:w="1000" w:type="pct"/>
            <w:vAlign w:val="center"/>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N° COM-108</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6 juin 2019</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pict>
          <v:rect id="_x0000_i1029" style="width:453.6pt;height:.75pt" o:hralign="center" o:hrstd="t" o:hrnoshade="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1813"/>
        <w:gridCol w:w="5440"/>
        <w:gridCol w:w="6"/>
        <w:gridCol w:w="1813"/>
      </w:tblGrid>
      <w:tr w:rsidR="00763398" w:rsidRPr="00763398" w:rsidTr="00763398">
        <w:trPr>
          <w:tblCellSpacing w:w="0" w:type="dxa"/>
        </w:trPr>
        <w:tc>
          <w:tcPr>
            <w:tcW w:w="1000" w:type="pct"/>
            <w:vAlign w:val="center"/>
            <w:hideMark/>
          </w:tcPr>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  </w:t>
            </w:r>
          </w:p>
        </w:tc>
        <w:tc>
          <w:tcPr>
            <w:tcW w:w="3000" w:type="pct"/>
            <w:hideMark/>
          </w:tcPr>
          <w:p w:rsidR="00763398" w:rsidRPr="00763398" w:rsidRDefault="00763398" w:rsidP="0076339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763398">
              <w:rPr>
                <w:rFonts w:ascii="Times New Roman" w:eastAsia="Times New Roman" w:hAnsi="Times New Roman" w:cs="Times New Roman"/>
                <w:b/>
                <w:bCs/>
                <w:kern w:val="36"/>
                <w:sz w:val="48"/>
                <w:szCs w:val="48"/>
                <w:lang w:eastAsia="fr-FR"/>
              </w:rPr>
              <w:t>AMENDEMENT</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présenté par</w:t>
            </w:r>
          </w:p>
        </w:tc>
        <w:tc>
          <w:tcPr>
            <w:tcW w:w="0" w:type="auto"/>
            <w:vAlign w:val="center"/>
            <w:hideMark/>
          </w:tcPr>
          <w:p w:rsidR="00763398" w:rsidRPr="00763398" w:rsidRDefault="00763398" w:rsidP="00763398">
            <w:pPr>
              <w:spacing w:after="0" w:line="240" w:lineRule="auto"/>
              <w:rPr>
                <w:rFonts w:ascii="Times New Roman" w:eastAsia="Times New Roman" w:hAnsi="Times New Roman" w:cs="Times New Roman"/>
                <w:sz w:val="24"/>
                <w:szCs w:val="24"/>
                <w:lang w:eastAsia="fr-FR"/>
              </w:rPr>
            </w:pPr>
          </w:p>
        </w:tc>
        <w:tc>
          <w:tcPr>
            <w:tcW w:w="1000" w:type="pct"/>
            <w:hideMark/>
          </w:tcPr>
          <w:tbl>
            <w:tblPr>
              <w:tblW w:w="4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38"/>
            </w:tblGrid>
            <w:tr w:rsidR="00763398" w:rsidRPr="007633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3398" w:rsidRPr="00763398" w:rsidRDefault="00763398" w:rsidP="00763398">
                  <w:pPr>
                    <w:spacing w:after="0"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Adopté </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p>
        </w:tc>
      </w:tr>
      <w:tr w:rsidR="00763398" w:rsidRPr="00763398" w:rsidTr="00763398">
        <w:trPr>
          <w:tblCellSpacing w:w="0" w:type="dxa"/>
        </w:trPr>
        <w:tc>
          <w:tcPr>
            <w:tcW w:w="0" w:type="auto"/>
            <w:gridSpan w:val="4"/>
            <w:vAlign w:val="center"/>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Mme DI FOLCO et M. MARIE</w:t>
            </w:r>
          </w:p>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pict>
                <v:rect id="_x0000_i1030" style="width:136.1pt;height:.75pt" o:hrpct="300" o:hralign="center" o:hrstd="t" o:hrnoshade="t" o:hr="t" fillcolor="#a0a0a0" stroked="f"/>
              </w:pic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u w:val="single"/>
                <w:lang w:eastAsia="fr-FR"/>
              </w:rPr>
              <w:t>ARTICLE 34</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Alinéa 1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Remplacer cet alinéa par dix alinéas ainsi rédigés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 I.- L’article 6 </w:t>
      </w:r>
      <w:proofErr w:type="spellStart"/>
      <w:r w:rsidRPr="00763398">
        <w:rPr>
          <w:rFonts w:ascii="Times New Roman" w:eastAsia="Times New Roman" w:hAnsi="Times New Roman" w:cs="Times New Roman"/>
          <w:i/>
          <w:iCs/>
          <w:sz w:val="24"/>
          <w:szCs w:val="24"/>
          <w:lang w:eastAsia="fr-FR"/>
        </w:rPr>
        <w:t>sexies</w:t>
      </w:r>
      <w:proofErr w:type="spellEnd"/>
      <w:r w:rsidRPr="00763398">
        <w:rPr>
          <w:rFonts w:ascii="Times New Roman" w:eastAsia="Times New Roman" w:hAnsi="Times New Roman" w:cs="Times New Roman"/>
          <w:sz w:val="24"/>
          <w:szCs w:val="24"/>
          <w:lang w:eastAsia="fr-FR"/>
        </w:rPr>
        <w:t xml:space="preserve"> de la loi n° 83-634 du 13 juillet 1983 portant droits et obligations des fonctionnaires est ainsi modifiée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1° Le premier alinéa est ainsi modifié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a)</w:t>
      </w:r>
      <w:r w:rsidRPr="00763398">
        <w:rPr>
          <w:rFonts w:ascii="Times New Roman" w:eastAsia="Times New Roman" w:hAnsi="Times New Roman" w:cs="Times New Roman"/>
          <w:sz w:val="24"/>
          <w:szCs w:val="24"/>
          <w:lang w:eastAsia="fr-FR"/>
        </w:rPr>
        <w:t xml:space="preserve"> Au début, est ajoutée la mention : « I. – »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b)  Les mots : « de l’exercer et d’y progresser ou pour qu’une formation adaptée à leurs besoins leur soit dispensée » sont remplacés par les mots : « de développer un parcours professionnel et d’accéder à des fonctions de niveau supérieur ainsi que de bénéficier d’une formation adaptée à leurs besoins tout au long de leur vie professionnelle »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2° Il est complété par cinq alinéas ainsi rédigés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II.- Tout agent a le droit de consulter un référent handicap, chargé de l’accompagner tout au long de sa carrière et de coordonner les actions menées par son employeur en matière d’accueil,  d’insertion et de maintien dans l’emploi des personnes handicapées.</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 La fonction de référent handicap peut être mutualisée entre plusieurs employeurs publics.</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III.- Lorsqu’ils effectuent une mobilité, les agents mentionnés à l’article 34 de la présente loi ont le droit de conserver leur aménagement de poste pour exercer leurs nouvelles fonctions.</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lastRenderedPageBreak/>
        <w:t> « Un décret en Conseil d’État définit les conditions dans lesquelles leur nouvel employeur participe financièrement à l’amortissement de leur aménagement de poste.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IV.- Le Conseil national consultatif des personnes handicapées est saisi pour avis des projets de loi, d'ordonnance et de décret relatifs à l’accueil, à l’insertion et au maintien dans l’emploi des personnes handicapées dans la fonction publique. »</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u w:val="single"/>
          <w:lang w:eastAsia="fr-FR"/>
        </w:rPr>
        <w:t>Objet</w:t>
      </w:r>
      <w:r w:rsidRPr="00763398">
        <w:rPr>
          <w:rFonts w:ascii="Times New Roman" w:eastAsia="Times New Roman" w:hAnsi="Times New Roman" w:cs="Times New Roman"/>
          <w:sz w:val="24"/>
          <w:szCs w:val="24"/>
          <w:lang w:eastAsia="fr-FR"/>
        </w:rPr>
        <w:t xml:space="preserv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Cet amendement vise à mettre en œuvre plusieurs préconisations du rapport </w:t>
      </w:r>
      <w:r w:rsidRPr="00763398">
        <w:rPr>
          <w:rFonts w:ascii="Times New Roman" w:eastAsia="Times New Roman" w:hAnsi="Times New Roman" w:cs="Times New Roman"/>
          <w:i/>
          <w:iCs/>
          <w:sz w:val="24"/>
          <w:szCs w:val="24"/>
          <w:lang w:eastAsia="fr-FR"/>
        </w:rPr>
        <w:t>« Donner un nouveau souffle à la politique du handicap dans la fonction publique</w:t>
      </w:r>
      <w:r w:rsidRPr="00763398">
        <w:rPr>
          <w:rFonts w:ascii="Times New Roman" w:eastAsia="Times New Roman" w:hAnsi="Times New Roman" w:cs="Times New Roman"/>
          <w:sz w:val="24"/>
          <w:szCs w:val="24"/>
          <w:lang w:eastAsia="fr-FR"/>
        </w:rPr>
        <w:t> », approuvé à l’unanimité par la commission des lois le 22 mai dernier.</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Plus précisément, il tend à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Mieux associer les associations représentant les personnes handicapées en prévoyant la saisine du Conseil national consultatif des personnes handicapées (CNCPH) sur les projets de texte relatifs au handicap dans la fonction publique (proposition n° 1) ;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Permettre à tout agent public de consulter un référent handicap (proposition n° 5) ;</w:t>
      </w:r>
    </w:p>
    <w:p w:rsid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Consacrer un « droit à la portabilité » des aménagements de poste lorsque l’agent change d’employeur (proposition n° 15).</w:t>
      </w:r>
    </w:p>
    <w:p w:rsidR="00763398" w:rsidRDefault="00763398" w:rsidP="00763398">
      <w:pPr>
        <w:pageBreakBefore/>
        <w:spacing w:before="100" w:beforeAutospacing="1" w:after="100" w:afterAutospacing="1" w:line="240" w:lineRule="auto"/>
        <w:jc w:val="both"/>
        <w:rPr>
          <w:rFonts w:ascii="Times New Roman" w:eastAsia="Times New Roman" w:hAnsi="Times New Roman" w:cs="Times New Roman"/>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6804"/>
        <w:gridCol w:w="2268"/>
      </w:tblGrid>
      <w:tr w:rsidR="00763398" w:rsidRPr="00763398" w:rsidTr="00763398">
        <w:trPr>
          <w:tblCellSpacing w:w="0" w:type="dxa"/>
        </w:trPr>
        <w:tc>
          <w:tcPr>
            <w:tcW w:w="3000" w:type="pct"/>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Projet de loi</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Transformation de la fonction publique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(1ère lecture)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(n° </w:t>
            </w:r>
            <w:proofErr w:type="gramStart"/>
            <w:r w:rsidRPr="00763398">
              <w:rPr>
                <w:rFonts w:ascii="Times New Roman" w:eastAsia="Times New Roman" w:hAnsi="Times New Roman" w:cs="Times New Roman"/>
                <w:sz w:val="24"/>
                <w:szCs w:val="24"/>
                <w:lang w:eastAsia="fr-FR"/>
              </w:rPr>
              <w:t>532 )</w:t>
            </w:r>
            <w:proofErr w:type="gramEnd"/>
            <w:r w:rsidRPr="00763398">
              <w:rPr>
                <w:rFonts w:ascii="Times New Roman" w:eastAsia="Times New Roman" w:hAnsi="Times New Roman" w:cs="Times New Roman"/>
                <w:sz w:val="24"/>
                <w:szCs w:val="24"/>
                <w:lang w:eastAsia="fr-FR"/>
              </w:rPr>
              <w:t xml:space="preserve"> </w:t>
            </w:r>
          </w:p>
        </w:tc>
        <w:tc>
          <w:tcPr>
            <w:tcW w:w="1000" w:type="pct"/>
            <w:vAlign w:val="center"/>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N° COM-8</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5 juin 2019</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pict>
          <v:rect id="_x0000_i1033" style="width:453.6pt;height:.75pt" o:hralign="center" o:hrstd="t" o:hrnoshade="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1813"/>
        <w:gridCol w:w="5440"/>
        <w:gridCol w:w="6"/>
        <w:gridCol w:w="1813"/>
      </w:tblGrid>
      <w:tr w:rsidR="00763398" w:rsidRPr="00763398" w:rsidTr="00763398">
        <w:trPr>
          <w:tblCellSpacing w:w="0" w:type="dxa"/>
        </w:trPr>
        <w:tc>
          <w:tcPr>
            <w:tcW w:w="1000" w:type="pct"/>
            <w:vAlign w:val="center"/>
            <w:hideMark/>
          </w:tcPr>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  </w:t>
            </w:r>
          </w:p>
        </w:tc>
        <w:tc>
          <w:tcPr>
            <w:tcW w:w="3000" w:type="pct"/>
            <w:hideMark/>
          </w:tcPr>
          <w:p w:rsidR="00763398" w:rsidRPr="00763398" w:rsidRDefault="00763398" w:rsidP="0076339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763398">
              <w:rPr>
                <w:rFonts w:ascii="Times New Roman" w:eastAsia="Times New Roman" w:hAnsi="Times New Roman" w:cs="Times New Roman"/>
                <w:b/>
                <w:bCs/>
                <w:kern w:val="36"/>
                <w:sz w:val="48"/>
                <w:szCs w:val="48"/>
                <w:lang w:eastAsia="fr-FR"/>
              </w:rPr>
              <w:t>AMENDEMENT</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présenté par</w:t>
            </w:r>
          </w:p>
        </w:tc>
        <w:tc>
          <w:tcPr>
            <w:tcW w:w="0" w:type="auto"/>
            <w:vAlign w:val="center"/>
            <w:hideMark/>
          </w:tcPr>
          <w:p w:rsidR="00763398" w:rsidRPr="00763398" w:rsidRDefault="00763398" w:rsidP="00763398">
            <w:pPr>
              <w:spacing w:after="0" w:line="240" w:lineRule="auto"/>
              <w:rPr>
                <w:rFonts w:ascii="Times New Roman" w:eastAsia="Times New Roman" w:hAnsi="Times New Roman" w:cs="Times New Roman"/>
                <w:sz w:val="24"/>
                <w:szCs w:val="24"/>
                <w:lang w:eastAsia="fr-FR"/>
              </w:rPr>
            </w:pPr>
          </w:p>
        </w:tc>
        <w:tc>
          <w:tcPr>
            <w:tcW w:w="1000" w:type="pct"/>
            <w:hideMark/>
          </w:tcPr>
          <w:tbl>
            <w:tblPr>
              <w:tblW w:w="4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38"/>
            </w:tblGrid>
            <w:tr w:rsidR="00763398" w:rsidRPr="007633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3398" w:rsidRPr="00763398" w:rsidRDefault="00763398" w:rsidP="00763398">
                  <w:pPr>
                    <w:spacing w:after="0"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Adopté </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p>
        </w:tc>
      </w:tr>
      <w:tr w:rsidR="00763398" w:rsidRPr="00763398" w:rsidTr="00763398">
        <w:trPr>
          <w:tblCellSpacing w:w="0" w:type="dxa"/>
        </w:trPr>
        <w:tc>
          <w:tcPr>
            <w:tcW w:w="0" w:type="auto"/>
            <w:gridSpan w:val="4"/>
            <w:vAlign w:val="center"/>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M. MARIE et Mme DI FOLCO</w:t>
            </w:r>
          </w:p>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pict>
                <v:rect id="_x0000_i1034" style="width:136.1pt;height:.75pt" o:hrpct="300" o:hralign="center" o:hrstd="t" o:hrnoshade="t" o:hr="t" fillcolor="#a0a0a0" stroked="f"/>
              </w:pic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u w:val="single"/>
                <w:lang w:eastAsia="fr-FR"/>
              </w:rPr>
              <w:t>ARTICLE ADDITIONNEL AVANT ARTICLE 34</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u w:val="single"/>
          <w:lang w:eastAsia="fr-FR"/>
        </w:rPr>
        <w:t>Avant</w:t>
      </w:r>
      <w:r w:rsidRPr="00763398">
        <w:rPr>
          <w:rFonts w:ascii="Times New Roman" w:eastAsia="Times New Roman" w:hAnsi="Times New Roman" w:cs="Times New Roman"/>
          <w:sz w:val="24"/>
          <w:szCs w:val="24"/>
          <w:lang w:eastAsia="fr-FR"/>
        </w:rPr>
        <w:t xml:space="preserve"> l'article 34</w:t>
      </w: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Insérer un article additionnel ainsi rédigé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I.- La loi n° 83-634 du 13 juillet 1983 portant droits et obligations des fonctionnaires est ainsi modifiée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1° Le troisième alinéa de l’article 9 </w:t>
      </w:r>
      <w:r w:rsidRPr="00763398">
        <w:rPr>
          <w:rFonts w:ascii="Times New Roman" w:eastAsia="Times New Roman" w:hAnsi="Times New Roman" w:cs="Times New Roman"/>
          <w:i/>
          <w:iCs/>
          <w:sz w:val="24"/>
          <w:szCs w:val="24"/>
          <w:lang w:eastAsia="fr-FR"/>
        </w:rPr>
        <w:t xml:space="preserve">ter </w:t>
      </w:r>
      <w:r w:rsidRPr="00763398">
        <w:rPr>
          <w:rFonts w:ascii="Times New Roman" w:eastAsia="Times New Roman" w:hAnsi="Times New Roman" w:cs="Times New Roman"/>
          <w:sz w:val="24"/>
          <w:szCs w:val="24"/>
          <w:lang w:eastAsia="fr-FR"/>
        </w:rPr>
        <w:t>est supprimé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2° Elle est complétée par un chapitre V ainsi rédigé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Chapitre V</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De l’obligation d’emploi des travailleurs handicapés, mutilés de guerre et assimilés</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w:t>
      </w:r>
      <w:r w:rsidRPr="00763398">
        <w:rPr>
          <w:rFonts w:ascii="Times New Roman" w:eastAsia="Times New Roman" w:hAnsi="Times New Roman" w:cs="Times New Roman"/>
          <w:i/>
          <w:iCs/>
          <w:sz w:val="24"/>
          <w:szCs w:val="24"/>
          <w:lang w:eastAsia="fr-FR"/>
        </w:rPr>
        <w:t>Art. 33.</w:t>
      </w:r>
      <w:r w:rsidRPr="00763398">
        <w:rPr>
          <w:rFonts w:ascii="Times New Roman" w:eastAsia="Times New Roman" w:hAnsi="Times New Roman" w:cs="Times New Roman"/>
          <w:sz w:val="24"/>
          <w:szCs w:val="24"/>
          <w:lang w:eastAsia="fr-FR"/>
        </w:rPr>
        <w:t>- I.- L’État est assujetti à l’obligation d’emploi prévue à l’article L. 5212-2 du code du travail, dans les conditions fixées par les articles L. 5212-7 et L. 5212-10 du même code.</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Lorsqu’ils comptent au moins vingt agents à temps plein ou leur équivalent, cette obligation s’applique également aux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1° </w:t>
      </w:r>
      <w:proofErr w:type="spellStart"/>
      <w:r w:rsidRPr="00763398">
        <w:rPr>
          <w:rFonts w:ascii="Times New Roman" w:eastAsia="Times New Roman" w:hAnsi="Times New Roman" w:cs="Times New Roman"/>
          <w:sz w:val="24"/>
          <w:szCs w:val="24"/>
          <w:lang w:eastAsia="fr-FR"/>
        </w:rPr>
        <w:t>Établissementspublics</w:t>
      </w:r>
      <w:proofErr w:type="spellEnd"/>
      <w:r w:rsidRPr="00763398">
        <w:rPr>
          <w:rFonts w:ascii="Times New Roman" w:eastAsia="Times New Roman" w:hAnsi="Times New Roman" w:cs="Times New Roman"/>
          <w:sz w:val="24"/>
          <w:szCs w:val="24"/>
          <w:lang w:eastAsia="fr-FR"/>
        </w:rPr>
        <w:t xml:space="preserve"> de l'État autres qu'industriels et commerciaux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2° Juridictions administratives et financières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3° Autorités publiques et administratives indépendantes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lastRenderedPageBreak/>
        <w:t>« 4° Groupements d'intérêt public et groupements de coopération sanitaire lorsque ces derniers sont qualifiés de personne morale de droit public au sens de l’article L. 6133-3 du code de la santé publique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5° Collectivités territoriales et à leurs établissements publics autres qu’industriels et commerciaux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6° Établissements mentionnés à l’article 2 de la loi n° 86-33 du 9 janvier 1986 portant dispositions statutaires relatives à la fonction publique hospitalière.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II.- Les employeurs publics mentionnés au I du présent article qui comptent moins de vingt agents à temps plein ou leur équivalent déclarent leurs bénéficiaires de l'obligation d'emploi.</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w:t>
      </w:r>
      <w:r w:rsidRPr="00763398">
        <w:rPr>
          <w:rFonts w:ascii="Times New Roman" w:eastAsia="Times New Roman" w:hAnsi="Times New Roman" w:cs="Times New Roman"/>
          <w:i/>
          <w:iCs/>
          <w:sz w:val="24"/>
          <w:szCs w:val="24"/>
          <w:lang w:eastAsia="fr-FR"/>
        </w:rPr>
        <w:t>Art. 34.</w:t>
      </w:r>
      <w:r w:rsidRPr="00763398">
        <w:rPr>
          <w:rFonts w:ascii="Times New Roman" w:eastAsia="Times New Roman" w:hAnsi="Times New Roman" w:cs="Times New Roman"/>
          <w:sz w:val="24"/>
          <w:szCs w:val="24"/>
          <w:lang w:eastAsia="fr-FR"/>
        </w:rPr>
        <w:t>- I.- Pour le calcul du taux d’emploi fixé à l’article L. 5212-2 du code du travail, l'effectif total pris en compte est constitué, chaque année, de l'ensemble des agents rémunérés par chaque employeur à une date fixée par décret en Conseil d’État.</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Chaque agent compte pour une unité. Toutefois, les agents affectés sur des emplois non permanents ne sont pas comptabilisés lorsqu'ils ont été rémunérés pendant une période inférieure à six mois au cours de l'année écoulée.</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Peut être pris en compte l'effort consenti par l'employeur public en faveur des bénéficiaires qui rencontrent des difficultés particulières de maintien en emploi.</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II.- Outre les personnes mentionnées à l’article L. 5212-13 du code du travail, sont pris en compte pour le calcul du nombre de bénéficiaires de l’obligation d’emploi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1° Les agents reclassés, pendant une durée maximale de cinq ans à compter de leur reclassement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2° Les agents qui bénéficient d’une allocation temporaire d’invalidité.</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w:t>
      </w:r>
      <w:r w:rsidRPr="00763398">
        <w:rPr>
          <w:rFonts w:ascii="Times New Roman" w:eastAsia="Times New Roman" w:hAnsi="Times New Roman" w:cs="Times New Roman"/>
          <w:i/>
          <w:iCs/>
          <w:sz w:val="24"/>
          <w:szCs w:val="24"/>
          <w:lang w:eastAsia="fr-FR"/>
        </w:rPr>
        <w:t>Art. 35.</w:t>
      </w:r>
      <w:r w:rsidRPr="00763398">
        <w:rPr>
          <w:rFonts w:ascii="Times New Roman" w:eastAsia="Times New Roman" w:hAnsi="Times New Roman" w:cs="Times New Roman"/>
          <w:sz w:val="24"/>
          <w:szCs w:val="24"/>
          <w:lang w:eastAsia="fr-FR"/>
        </w:rPr>
        <w:t>- I.- Le fonds pour l'insertion des personnes handicapées dans la fonction publique est un établissement public national ayant pour mission de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1° Favoriser l’accueil, l’insertion professionnelle et le maintien dans l’emploi des agents handicapés au sein des trois fonctions publiques, ainsi que leur formation et leur information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2° Conseiller les employeurs publics concernant la mise en œuvre de leurs actions en faveur des agents handicapés.</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II.- La gouvernance du fonds est assurée par un comité national, qui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1° Définit les orientations concernant l’utilisation des crédits du fonds et sa politique de conventionnement avec les employeurs publics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2° Oriente l’activité des comités locaux et les actions territoriales du fonds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3° Détermine les conditions dans lesquelles les employeurs publics et les personnes handicapées sont associés à la définition et à l’évaluation des aides du fonds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lastRenderedPageBreak/>
        <w:t>« 4 ° Établit un rapport annuel, qui est ensuite soumis au Conseil commun de la fonction publique et au Conseil national consultatif des personnes handicapées.</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Le comité national est composé de représentants des employeurs publics, des personnels, du service public de l’emploi et des personnes handicapées.</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w:t>
      </w:r>
      <w:r w:rsidRPr="00763398">
        <w:rPr>
          <w:rFonts w:ascii="Times New Roman" w:eastAsia="Times New Roman" w:hAnsi="Times New Roman" w:cs="Times New Roman"/>
          <w:i/>
          <w:iCs/>
          <w:sz w:val="24"/>
          <w:szCs w:val="24"/>
          <w:lang w:eastAsia="fr-FR"/>
        </w:rPr>
        <w:t>Art. 36</w:t>
      </w:r>
      <w:r w:rsidRPr="00763398">
        <w:rPr>
          <w:rFonts w:ascii="Times New Roman" w:eastAsia="Times New Roman" w:hAnsi="Times New Roman" w:cs="Times New Roman"/>
          <w:sz w:val="24"/>
          <w:szCs w:val="24"/>
          <w:lang w:eastAsia="fr-FR"/>
        </w:rPr>
        <w:t>.- Le fonds pour l'insertion des personnes handicapées dans la fonction publique publie, dans un standard ouvert, aisément réutilisable et exploitable par un système de traitement automatisé, les objectifs et les résultats des conventions conclues avec les employeurs publics.</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 </w:t>
      </w:r>
      <w:r w:rsidRPr="00763398">
        <w:rPr>
          <w:rFonts w:ascii="Times New Roman" w:eastAsia="Times New Roman" w:hAnsi="Times New Roman" w:cs="Times New Roman"/>
          <w:i/>
          <w:iCs/>
          <w:sz w:val="24"/>
          <w:szCs w:val="24"/>
          <w:lang w:eastAsia="fr-FR"/>
        </w:rPr>
        <w:t>Art. 37</w:t>
      </w:r>
      <w:r w:rsidRPr="00763398">
        <w:rPr>
          <w:rFonts w:ascii="Times New Roman" w:eastAsia="Times New Roman" w:hAnsi="Times New Roman" w:cs="Times New Roman"/>
          <w:sz w:val="24"/>
          <w:szCs w:val="24"/>
          <w:lang w:eastAsia="fr-FR"/>
        </w:rPr>
        <w:t>.- I.- Le fonds pour l'insertion des personnes handicapées dans la fonction publique est saisi par les employeurs publics ou, le cas échéant, par les personnes mentionnées au II de l’article 34.</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II.- Outre  les employeurs publics, peuvent bénéficier des aides du fonds les organismes ou associations contribuant à l'insertion professionnelle des personnes handicapées dans la fonction publique et avec lesquels le fonds a conclu une convention.</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w:t>
      </w:r>
      <w:r w:rsidRPr="00763398">
        <w:rPr>
          <w:rFonts w:ascii="Times New Roman" w:eastAsia="Times New Roman" w:hAnsi="Times New Roman" w:cs="Times New Roman"/>
          <w:i/>
          <w:iCs/>
          <w:sz w:val="24"/>
          <w:szCs w:val="24"/>
          <w:lang w:eastAsia="fr-FR"/>
        </w:rPr>
        <w:t>Art. 38.-</w:t>
      </w:r>
      <w:r w:rsidRPr="00763398">
        <w:rPr>
          <w:rFonts w:ascii="Times New Roman" w:eastAsia="Times New Roman" w:hAnsi="Times New Roman" w:cs="Times New Roman"/>
          <w:sz w:val="24"/>
          <w:szCs w:val="24"/>
          <w:lang w:eastAsia="fr-FR"/>
        </w:rPr>
        <w:t>I.- Les employeurs publics peuvent s'acquitter de leur obligation d'emploi en versant au fonds pour l'insertion des personnes handicapées dans la fonction publique une contribution annuelle pour chacun des bénéficiaires qu'ils auraient dû employer.</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Cette contribution est calculée en fonction du nombre d'unités manquantes constatées chaque année, à une date fixée par un décret en Conseil d’État.</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II.- Le nombre d'unités manquantes correspond à la différence entre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1° Le nombre total de personnes rémunérées par l'employeur auquel est appliquée la proportion fixée à l’article L. 5212-2 du code du travail, arrondi à l'unité supérieure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2° Et le nombre des bénéficiaires de l'obligation d'emploi effectivement rémunérés par l'employeur.</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III.- Le montant de la contribution est égal au nombre d’unités manquantes, multiplié par un montant unitaire. Sous réserve des spécificités de la fonction publique, les modalités de calcul de ce montant unitaire sont identiques à celles prévues à l’article L. 5212-9 du code du travail.</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Pour les services de l'État, le calcul de la contribution est effectué au niveau de l'ensemble des personnels rémunérés par chaque ministère.</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Peuvent être déduites du montant de la contribution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1° Les dépenses directement supportées par l’employeur public, destinées à favoriser l'accueil, l'insertion ou le maintien dans l'emploi des travailleurs handicapés, qui ne lui incombent pas en application d'une disposition législative ou réglementaire. Cette déduction ne peut pas se cumuler avec une aide accordée pour le même objet par le fonds pour l'insertion des personnes handicapées dans la fonction publique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lastRenderedPageBreak/>
        <w:t>« 2° Les dépenses mentionnées à l'article L. 5212-10-1 du code du travail, selon des modalités fixées par décret en Conseil d'État.</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IV.- Les employeurs publics déposent auprès du comptable public compétent une déclaration annuelle accompagnée du paiement de leur contribution, dans un délai fixé par décret en Conseil d’État.</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Le contrôle de la déclaration annuelle est effectué par le fonds pour l'insertion des personnes handicapées dans la fonction publique.</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À défaut de déclaration et de régularisation dans un délai fixé par décret en Conseil d’État, l'employeur public est considéré comme ne satisfaisant pas à l'obligation d'emploi. Le montant de sa contribution est alors calculé en retenant la proportion de 6 % de l'effectif total rémunéré. Dans cette situation ou dans les cas de défaut de paiement ou de paiement insuffisant, le fonds émet un titre exécutoire qui est recouvré par le comptable public compétent selon les règles applicables au recouvrement des créances étrangères à l'impôt et au domaine.</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w:t>
      </w:r>
      <w:r w:rsidRPr="00763398">
        <w:rPr>
          <w:rFonts w:ascii="Times New Roman" w:eastAsia="Times New Roman" w:hAnsi="Times New Roman" w:cs="Times New Roman"/>
          <w:i/>
          <w:iCs/>
          <w:sz w:val="24"/>
          <w:szCs w:val="24"/>
          <w:lang w:eastAsia="fr-FR"/>
        </w:rPr>
        <w:t>Art. 39.-</w:t>
      </w:r>
      <w:r w:rsidRPr="00763398">
        <w:rPr>
          <w:rFonts w:ascii="Times New Roman" w:eastAsia="Times New Roman" w:hAnsi="Times New Roman" w:cs="Times New Roman"/>
          <w:sz w:val="24"/>
          <w:szCs w:val="24"/>
          <w:lang w:eastAsia="fr-FR"/>
        </w:rPr>
        <w:t>Les associations ayant pour objet principal la défense des intérêts des bénéficiaires du présent chapitre peuvent exercer une action civile lorsque les employeurs publics ne respectent les prescriptions du présent chapitre et que cette situation porte un préjudice certain à l'intérêt collectif qu'elles représentent.</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w:t>
      </w:r>
      <w:r w:rsidRPr="00763398">
        <w:rPr>
          <w:rFonts w:ascii="Times New Roman" w:eastAsia="Times New Roman" w:hAnsi="Times New Roman" w:cs="Times New Roman"/>
          <w:i/>
          <w:iCs/>
          <w:sz w:val="24"/>
          <w:szCs w:val="24"/>
          <w:lang w:eastAsia="fr-FR"/>
        </w:rPr>
        <w:t>Art. 40.-</w:t>
      </w:r>
      <w:r w:rsidRPr="00763398">
        <w:rPr>
          <w:rFonts w:ascii="Times New Roman" w:eastAsia="Times New Roman" w:hAnsi="Times New Roman" w:cs="Times New Roman"/>
          <w:sz w:val="24"/>
          <w:szCs w:val="24"/>
          <w:lang w:eastAsia="fr-FR"/>
        </w:rPr>
        <w:t>Les conditions d’application du présent chapitre sont précisées par décret en Conseil d’État. »</w:t>
      </w: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II.- Les articles L. 323-2 à L. 323-8-8 du code du travail sont abrogés.</w:t>
      </w: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III.- La loi n° 2018-771 du 5 septembre 2018 pour la liberté de choisir son avenir professionnel est ainsi modifiée :</w:t>
      </w: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1° À la fin du II de l’article 68, la référence : « L. 323-2 du même code » est remplacée par la référence : « 34 de la loi n° 83-634 du 13 juillet 1983 portant droits et obligations des fonctionnaires ;</w:t>
      </w: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2° Les articles 72 à 74 sont abrogés.</w:t>
      </w: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IV.- L’article 5 de la loi n° 97-940 du 16 octobre 1997 relative au développement d'activités pour l'emploi des jeunes est abrogé.</w:t>
      </w: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V.- À la fin de l’avant-dernière phrase du III de l’article L. 712-6-1 du code de l’éducation, les mots : « instituée par l'article L. 323-2 du code du travail » sont remplacés par les mots : « d’emploi de travailleurs handicapés ».</w:t>
      </w: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VI.- Au VI de l’article 208 de la loi n° 2010-1657 du 29 décembre 2010 de finances pour 2011, la référence : « L. 323-8-6-1 du même code » est remplacée par la référence : « 35 de la loi n° 83-634 du 13 juillet 1983 portant droits et obligations des fonctionnaires ».</w:t>
      </w: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lastRenderedPageBreak/>
        <w:t xml:space="preserve">VII.- À la fin du deuxième alinéa de l’article 122 de la loi n° 2014-1654 du 29 décembre 2014 de finances pour </w:t>
      </w:r>
      <w:proofErr w:type="gramStart"/>
      <w:r w:rsidRPr="00763398">
        <w:rPr>
          <w:rFonts w:ascii="Times New Roman" w:eastAsia="Times New Roman" w:hAnsi="Times New Roman" w:cs="Times New Roman"/>
          <w:sz w:val="24"/>
          <w:szCs w:val="24"/>
          <w:lang w:eastAsia="fr-FR"/>
        </w:rPr>
        <w:t>2015 ,</w:t>
      </w:r>
      <w:proofErr w:type="gramEnd"/>
      <w:r w:rsidRPr="00763398">
        <w:rPr>
          <w:rFonts w:ascii="Times New Roman" w:eastAsia="Times New Roman" w:hAnsi="Times New Roman" w:cs="Times New Roman"/>
          <w:sz w:val="24"/>
          <w:szCs w:val="24"/>
          <w:lang w:eastAsia="fr-FR"/>
        </w:rPr>
        <w:t xml:space="preserve"> la référence : « mentionné à l'article L. 323-8-6-1 du code du travail » est supprimée.</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VIII.- Le présent article entre en vigueur le 1</w:t>
      </w:r>
      <w:r w:rsidRPr="00763398">
        <w:rPr>
          <w:rFonts w:ascii="Times New Roman" w:eastAsia="Times New Roman" w:hAnsi="Times New Roman" w:cs="Times New Roman"/>
          <w:sz w:val="24"/>
          <w:szCs w:val="24"/>
          <w:vertAlign w:val="superscript"/>
          <w:lang w:eastAsia="fr-FR"/>
        </w:rPr>
        <w:t>er</w:t>
      </w:r>
      <w:r w:rsidRPr="00763398">
        <w:rPr>
          <w:rFonts w:ascii="Times New Roman" w:eastAsia="Times New Roman" w:hAnsi="Times New Roman" w:cs="Times New Roman"/>
          <w:sz w:val="24"/>
          <w:szCs w:val="24"/>
          <w:lang w:eastAsia="fr-FR"/>
        </w:rPr>
        <w:t>janvier 2019. À titre dérogatoire, le II de l’article 33 de la loi n° 83-634 du 13 juillet 1983 portant droits et obligations des fonctionnaires, tel qu’il résulte du présent article, entre en vigueur à une date fixée par décret en Conseil d’État et, au plus tard, au 1</w:t>
      </w:r>
      <w:r w:rsidRPr="00763398">
        <w:rPr>
          <w:rFonts w:ascii="Times New Roman" w:eastAsia="Times New Roman" w:hAnsi="Times New Roman" w:cs="Times New Roman"/>
          <w:sz w:val="24"/>
          <w:szCs w:val="24"/>
          <w:vertAlign w:val="superscript"/>
          <w:lang w:eastAsia="fr-FR"/>
        </w:rPr>
        <w:t>er</w:t>
      </w:r>
      <w:r w:rsidRPr="00763398">
        <w:rPr>
          <w:rFonts w:ascii="Times New Roman" w:eastAsia="Times New Roman" w:hAnsi="Times New Roman" w:cs="Times New Roman"/>
          <w:sz w:val="24"/>
          <w:szCs w:val="24"/>
          <w:lang w:eastAsia="fr-FR"/>
        </w:rPr>
        <w:t>janvier 2022.</w:t>
      </w: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u w:val="single"/>
          <w:lang w:eastAsia="fr-FR"/>
        </w:rPr>
        <w:t>Objet</w:t>
      </w:r>
      <w:r w:rsidRPr="00763398">
        <w:rPr>
          <w:rFonts w:ascii="Times New Roman" w:eastAsia="Times New Roman" w:hAnsi="Times New Roman" w:cs="Times New Roman"/>
          <w:sz w:val="24"/>
          <w:szCs w:val="24"/>
          <w:lang w:eastAsia="fr-FR"/>
        </w:rPr>
        <w:t xml:space="preserv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Cet amendement vise à mettre en œuvre plusieurs préconisations du rapport </w:t>
      </w:r>
      <w:r w:rsidRPr="00763398">
        <w:rPr>
          <w:rFonts w:ascii="Times New Roman" w:eastAsia="Times New Roman" w:hAnsi="Times New Roman" w:cs="Times New Roman"/>
          <w:i/>
          <w:iCs/>
          <w:sz w:val="24"/>
          <w:szCs w:val="24"/>
          <w:lang w:eastAsia="fr-FR"/>
        </w:rPr>
        <w:t>« Donner un nouveau souffle à la politique du handicap dans la fonction publique</w:t>
      </w:r>
      <w:r w:rsidRPr="00763398">
        <w:rPr>
          <w:rFonts w:ascii="Times New Roman" w:eastAsia="Times New Roman" w:hAnsi="Times New Roman" w:cs="Times New Roman"/>
          <w:sz w:val="24"/>
          <w:szCs w:val="24"/>
          <w:lang w:eastAsia="fr-FR"/>
        </w:rPr>
        <w:t> », approuvé à l’unanimité par la commission des lois le 22 mai dernier.</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Plus précisément, il vise à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Clarifier le droit applicable aux agents en situation de handicap en l’insérant dans le statut général de la fonction publique (proposition n° 2)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Limiter à cinq ans la prise en compte des maintiens dans l’emploi dans le calcul du taux d’emploi des travailleurs handicapés (proposition n° 6)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Inclure des représentants de Pôle emploi et de Cap emploi dans la gouvernance du Fonds pour l'insertion des personnes handicapées dans la fonction publique (FIPHFP) (proposition n° 10) ;</w:t>
      </w: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     Supprimer la règle de l’arrondi à l’inférieur pour augmenter les contributions au FIPHFP (proposition n° 19)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Assurer la transversalité du FIPHFP en garantissant la fongibilité des moyens entre les versants de la fonction publique (proposition n° 20) ;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Mieux associer les employeurs publics et les personnes handicapées à l’évaluation des aides du FIPHFP (proposition n° 25) ;</w:t>
      </w:r>
    </w:p>
    <w:p w:rsid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Moderniser le conventionnement entre le FIPHFP et les employeurs publics en prévoyant la publication des objectifs retenus dans les conventions et des résultats obtenus (proposition n° 28).</w:t>
      </w:r>
    </w:p>
    <w:p w:rsidR="00763398" w:rsidRPr="00763398" w:rsidRDefault="00763398" w:rsidP="00763398">
      <w:pPr>
        <w:pageBreakBefore/>
        <w:spacing w:before="100" w:beforeAutospacing="1" w:after="100" w:afterAutospacing="1" w:line="240" w:lineRule="auto"/>
        <w:jc w:val="both"/>
        <w:rPr>
          <w:rFonts w:ascii="Times New Roman" w:eastAsia="Times New Roman" w:hAnsi="Times New Roman" w:cs="Times New Roman"/>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6804"/>
        <w:gridCol w:w="2268"/>
      </w:tblGrid>
      <w:tr w:rsidR="00763398" w:rsidRPr="00763398" w:rsidTr="00763398">
        <w:trPr>
          <w:tblCellSpacing w:w="0" w:type="dxa"/>
        </w:trPr>
        <w:tc>
          <w:tcPr>
            <w:tcW w:w="3000" w:type="pct"/>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w:t>
            </w:r>
            <w:r w:rsidRPr="00763398">
              <w:rPr>
                <w:rFonts w:ascii="Times New Roman" w:eastAsia="Times New Roman" w:hAnsi="Times New Roman" w:cs="Times New Roman"/>
                <w:b/>
                <w:bCs/>
                <w:sz w:val="24"/>
                <w:szCs w:val="24"/>
                <w:lang w:eastAsia="fr-FR"/>
              </w:rPr>
              <w:t>rojet de loi</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Transformation de la fonction publique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(1ère lecture)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(n° </w:t>
            </w:r>
            <w:proofErr w:type="gramStart"/>
            <w:r w:rsidRPr="00763398">
              <w:rPr>
                <w:rFonts w:ascii="Times New Roman" w:eastAsia="Times New Roman" w:hAnsi="Times New Roman" w:cs="Times New Roman"/>
                <w:sz w:val="24"/>
                <w:szCs w:val="24"/>
                <w:lang w:eastAsia="fr-FR"/>
              </w:rPr>
              <w:t>532 )</w:t>
            </w:r>
            <w:proofErr w:type="gramEnd"/>
            <w:r w:rsidRPr="00763398">
              <w:rPr>
                <w:rFonts w:ascii="Times New Roman" w:eastAsia="Times New Roman" w:hAnsi="Times New Roman" w:cs="Times New Roman"/>
                <w:sz w:val="24"/>
                <w:szCs w:val="24"/>
                <w:lang w:eastAsia="fr-FR"/>
              </w:rPr>
              <w:t xml:space="preserve"> </w:t>
            </w:r>
          </w:p>
        </w:tc>
        <w:tc>
          <w:tcPr>
            <w:tcW w:w="1000" w:type="pct"/>
            <w:vAlign w:val="center"/>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N° COM-107</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6 juin 2019</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pict>
          <v:rect id="_x0000_i1037" style="width:453.6pt;height:.75pt" o:hralign="center" o:hrstd="t" o:hrnoshade="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1813"/>
        <w:gridCol w:w="5440"/>
        <w:gridCol w:w="6"/>
        <w:gridCol w:w="1813"/>
      </w:tblGrid>
      <w:tr w:rsidR="00763398" w:rsidRPr="00763398" w:rsidTr="00763398">
        <w:trPr>
          <w:tblCellSpacing w:w="0" w:type="dxa"/>
        </w:trPr>
        <w:tc>
          <w:tcPr>
            <w:tcW w:w="1000" w:type="pct"/>
            <w:vAlign w:val="center"/>
            <w:hideMark/>
          </w:tcPr>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  </w:t>
            </w:r>
          </w:p>
        </w:tc>
        <w:tc>
          <w:tcPr>
            <w:tcW w:w="3000" w:type="pct"/>
            <w:hideMark/>
          </w:tcPr>
          <w:p w:rsidR="00763398" w:rsidRPr="00763398" w:rsidRDefault="00763398" w:rsidP="0076339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763398">
              <w:rPr>
                <w:rFonts w:ascii="Times New Roman" w:eastAsia="Times New Roman" w:hAnsi="Times New Roman" w:cs="Times New Roman"/>
                <w:b/>
                <w:bCs/>
                <w:kern w:val="36"/>
                <w:sz w:val="48"/>
                <w:szCs w:val="48"/>
                <w:lang w:eastAsia="fr-FR"/>
              </w:rPr>
              <w:t>AMENDEMENT</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présenté par</w:t>
            </w:r>
          </w:p>
        </w:tc>
        <w:tc>
          <w:tcPr>
            <w:tcW w:w="0" w:type="auto"/>
            <w:vAlign w:val="center"/>
            <w:hideMark/>
          </w:tcPr>
          <w:p w:rsidR="00763398" w:rsidRPr="00763398" w:rsidRDefault="00763398" w:rsidP="00763398">
            <w:pPr>
              <w:spacing w:after="0" w:line="240" w:lineRule="auto"/>
              <w:rPr>
                <w:rFonts w:ascii="Times New Roman" w:eastAsia="Times New Roman" w:hAnsi="Times New Roman" w:cs="Times New Roman"/>
                <w:sz w:val="24"/>
                <w:szCs w:val="24"/>
                <w:lang w:eastAsia="fr-FR"/>
              </w:rPr>
            </w:pPr>
          </w:p>
        </w:tc>
        <w:tc>
          <w:tcPr>
            <w:tcW w:w="1000" w:type="pct"/>
            <w:hideMark/>
          </w:tcPr>
          <w:tbl>
            <w:tblPr>
              <w:tblW w:w="4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38"/>
            </w:tblGrid>
            <w:tr w:rsidR="00763398" w:rsidRPr="007633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3398" w:rsidRPr="00763398" w:rsidRDefault="00763398" w:rsidP="00763398">
                  <w:pPr>
                    <w:spacing w:after="0"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Adopté </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p>
        </w:tc>
      </w:tr>
      <w:tr w:rsidR="00763398" w:rsidRPr="00763398" w:rsidTr="00763398">
        <w:trPr>
          <w:tblCellSpacing w:w="0" w:type="dxa"/>
        </w:trPr>
        <w:tc>
          <w:tcPr>
            <w:tcW w:w="0" w:type="auto"/>
            <w:gridSpan w:val="4"/>
            <w:vAlign w:val="center"/>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Mme DI FOLCO et M. MARIE</w:t>
            </w:r>
          </w:p>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pict>
                <v:rect id="_x0000_i1038" style="width:136.1pt;height:.75pt" o:hrpct="300" o:hralign="center" o:hrstd="t" o:hrnoshade="t" o:hr="t" fillcolor="#a0a0a0" stroked="f"/>
              </w:pic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u w:val="single"/>
                <w:lang w:eastAsia="fr-FR"/>
              </w:rPr>
              <w:t>ARTICLE ADDITIONNEL AVANT ARTICLE 34</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u w:val="single"/>
          <w:lang w:eastAsia="fr-FR"/>
        </w:rPr>
        <w:t>Avant</w:t>
      </w:r>
      <w:r w:rsidRPr="00763398">
        <w:rPr>
          <w:rFonts w:ascii="Times New Roman" w:eastAsia="Times New Roman" w:hAnsi="Times New Roman" w:cs="Times New Roman"/>
          <w:sz w:val="24"/>
          <w:szCs w:val="24"/>
          <w:lang w:eastAsia="fr-FR"/>
        </w:rPr>
        <w:t xml:space="preserve"> l'article 34</w:t>
      </w: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Insérer un article additionnel ainsi rédigé :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À compter du 1</w:t>
      </w:r>
      <w:r w:rsidRPr="00763398">
        <w:rPr>
          <w:rFonts w:ascii="Times New Roman" w:eastAsia="Times New Roman" w:hAnsi="Times New Roman" w:cs="Times New Roman"/>
          <w:sz w:val="24"/>
          <w:szCs w:val="24"/>
          <w:vertAlign w:val="superscript"/>
          <w:lang w:eastAsia="fr-FR"/>
        </w:rPr>
        <w:t>er</w:t>
      </w:r>
      <w:r w:rsidRPr="00763398">
        <w:rPr>
          <w:rFonts w:ascii="Times New Roman" w:eastAsia="Times New Roman" w:hAnsi="Times New Roman" w:cs="Times New Roman"/>
          <w:sz w:val="24"/>
          <w:szCs w:val="24"/>
          <w:lang w:eastAsia="fr-FR"/>
        </w:rPr>
        <w:t xml:space="preserve"> janvier 2020 et pour une durée de trois ans, l’État conduit une expérimentation destinée à refonder le modèle financier du fonds pour l'insertion des personnes handicapées dans la fonction publique et à assurer sa pérennité.</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L’expérimentation déroge à l’article 38 de la loi n° 83-634 du 13 juillet 1983 portant droits et obligations des fonctionnaires, tel qu’il résulte de la présente loi.</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L’État sélectionne un nombre représentatif de départements dans lesquels les employeurs mentionnés à l’article 33 de la loi n° 83-634 du 13 juillet 1983 précitée, tel qu’il résulte de la présente loi, versent une cotisation universelle de 0,1 % de leur masse des rémunérations au fonds.</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Cette cotisation universelle peut être modulée afin tenir compte, pour chaque employeur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1° Du taux d’emploi mentionné à l’article 34 de la loi n° 83-634 du 13 juillet 1983 précitée, tel qu’il résulte de la présente loi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2° Du nombre de travailleurs handicapés recrutés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3° Du nombre de disponibilités d’office pour raison de santé, de licenciements pour inaptitude et de mises à la retraite d’office.</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Un décret en Conseil d’État définit les modalités de cette expérimentation. Il précise les règles de modulation de la cotisation universelle.</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lastRenderedPageBreak/>
        <w:t>Le Gouvernement présente au Parlement une évaluation de cette expérimentation un an avant son terme. Le fonds pour l'insertion des personnes handicapées dans la fonction publique,  le Conseil commun de la fonction publique et le Conseil national consultatif des personnes handicapées adressent également leurs observations.</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u w:val="single"/>
          <w:lang w:eastAsia="fr-FR"/>
        </w:rPr>
        <w:t>Objet</w:t>
      </w:r>
      <w:r w:rsidRPr="00763398">
        <w:rPr>
          <w:rFonts w:ascii="Times New Roman" w:eastAsia="Times New Roman" w:hAnsi="Times New Roman" w:cs="Times New Roman"/>
          <w:sz w:val="24"/>
          <w:szCs w:val="24"/>
          <w:lang w:eastAsia="fr-FR"/>
        </w:rPr>
        <w:t xml:space="preserv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Cet amendement vise à mettre en œuvre la proposition n° 21 du rapport </w:t>
      </w:r>
      <w:r w:rsidRPr="00763398">
        <w:rPr>
          <w:rFonts w:ascii="Times New Roman" w:eastAsia="Times New Roman" w:hAnsi="Times New Roman" w:cs="Times New Roman"/>
          <w:i/>
          <w:iCs/>
          <w:sz w:val="24"/>
          <w:szCs w:val="24"/>
          <w:lang w:eastAsia="fr-FR"/>
        </w:rPr>
        <w:t>« Donner un nouveau souffle à la politique du handicap dans la fonction publique</w:t>
      </w:r>
      <w:r w:rsidRPr="00763398">
        <w:rPr>
          <w:rFonts w:ascii="Times New Roman" w:eastAsia="Times New Roman" w:hAnsi="Times New Roman" w:cs="Times New Roman"/>
          <w:sz w:val="24"/>
          <w:szCs w:val="24"/>
          <w:lang w:eastAsia="fr-FR"/>
        </w:rPr>
        <w:t> », approuvé à l’unanimité par la commission des lois le 22 mai dernier.</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Il est proposé de lancer, dans des départements pilotes, une expérimentation pour réformer le modèle financier du FIPHFP en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créant une contribution financière assise sur la masse salariale des employeurs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instaurant un système de bonus/malus pour valoriser les efforts des employeurs les plus vertueux.</w:t>
      </w:r>
    </w:p>
    <w:p w:rsid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Pour plus d’efficacité, le FIPHFP, le Conseil commun de la fonction publique et le Conseil national consultatif des personnes handicapées seraient associés à cette expérimentation.</w:t>
      </w:r>
    </w:p>
    <w:p w:rsidR="00763398" w:rsidRPr="00763398" w:rsidRDefault="00763398" w:rsidP="00763398">
      <w:pPr>
        <w:pageBreakBefore/>
        <w:spacing w:before="100" w:beforeAutospacing="1" w:after="100" w:afterAutospacing="1" w:line="240" w:lineRule="auto"/>
        <w:jc w:val="both"/>
        <w:rPr>
          <w:rFonts w:ascii="Times New Roman" w:eastAsia="Times New Roman" w:hAnsi="Times New Roman" w:cs="Times New Roman"/>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6804"/>
        <w:gridCol w:w="2268"/>
      </w:tblGrid>
      <w:tr w:rsidR="00763398" w:rsidRPr="00763398" w:rsidTr="00763398">
        <w:trPr>
          <w:tblCellSpacing w:w="0" w:type="dxa"/>
        </w:trPr>
        <w:tc>
          <w:tcPr>
            <w:tcW w:w="3000" w:type="pct"/>
            <w:hideMark/>
          </w:tcPr>
          <w:p w:rsidR="00763398" w:rsidRDefault="00763398" w:rsidP="00763398">
            <w:pPr>
              <w:spacing w:before="100" w:beforeAutospacing="1" w:after="100" w:afterAutospacing="1" w:line="240" w:lineRule="auto"/>
              <w:jc w:val="center"/>
              <w:rPr>
                <w:rFonts w:ascii="Times New Roman" w:eastAsia="Times New Roman" w:hAnsi="Times New Roman" w:cs="Times New Roman"/>
                <w:b/>
                <w:bCs/>
                <w:sz w:val="24"/>
                <w:szCs w:val="24"/>
                <w:lang w:eastAsia="fr-FR"/>
              </w:rPr>
            </w:pPr>
          </w:p>
          <w:p w:rsidR="00763398" w:rsidRDefault="00763398" w:rsidP="00763398">
            <w:pPr>
              <w:spacing w:before="100" w:beforeAutospacing="1" w:after="100" w:afterAutospacing="1" w:line="240" w:lineRule="auto"/>
              <w:jc w:val="center"/>
              <w:rPr>
                <w:rFonts w:ascii="Times New Roman" w:eastAsia="Times New Roman" w:hAnsi="Times New Roman" w:cs="Times New Roman"/>
                <w:b/>
                <w:bCs/>
                <w:sz w:val="24"/>
                <w:szCs w:val="24"/>
                <w:lang w:eastAsia="fr-FR"/>
              </w:rPr>
            </w:pPr>
          </w:p>
          <w:p w:rsidR="00763398" w:rsidRDefault="00763398" w:rsidP="00763398">
            <w:pPr>
              <w:spacing w:before="100" w:beforeAutospacing="1" w:after="100" w:afterAutospacing="1" w:line="240" w:lineRule="auto"/>
              <w:jc w:val="center"/>
              <w:rPr>
                <w:rFonts w:ascii="Times New Roman" w:eastAsia="Times New Roman" w:hAnsi="Times New Roman" w:cs="Times New Roman"/>
                <w:b/>
                <w:bCs/>
                <w:sz w:val="24"/>
                <w:szCs w:val="24"/>
                <w:lang w:eastAsia="fr-FR"/>
              </w:rPr>
            </w:pP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Projet de loi</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Transformation de la fonction publique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(1ère lecture)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(n° </w:t>
            </w:r>
            <w:proofErr w:type="gramStart"/>
            <w:r w:rsidRPr="00763398">
              <w:rPr>
                <w:rFonts w:ascii="Times New Roman" w:eastAsia="Times New Roman" w:hAnsi="Times New Roman" w:cs="Times New Roman"/>
                <w:sz w:val="24"/>
                <w:szCs w:val="24"/>
                <w:lang w:eastAsia="fr-FR"/>
              </w:rPr>
              <w:t>532 )</w:t>
            </w:r>
            <w:proofErr w:type="gramEnd"/>
            <w:r w:rsidRPr="00763398">
              <w:rPr>
                <w:rFonts w:ascii="Times New Roman" w:eastAsia="Times New Roman" w:hAnsi="Times New Roman" w:cs="Times New Roman"/>
                <w:sz w:val="24"/>
                <w:szCs w:val="24"/>
                <w:lang w:eastAsia="fr-FR"/>
              </w:rPr>
              <w:t xml:space="preserve"> </w:t>
            </w:r>
          </w:p>
        </w:tc>
        <w:tc>
          <w:tcPr>
            <w:tcW w:w="1000" w:type="pct"/>
            <w:vAlign w:val="center"/>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N° COM-10</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5 juin 2019</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pict>
          <v:rect id="_x0000_i1041" style="width:453.6pt;height:.75pt" o:hralign="center" o:hrstd="t" o:hrnoshade="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1813"/>
        <w:gridCol w:w="5440"/>
        <w:gridCol w:w="6"/>
        <w:gridCol w:w="1813"/>
      </w:tblGrid>
      <w:tr w:rsidR="00763398" w:rsidRPr="00763398" w:rsidTr="00763398">
        <w:trPr>
          <w:tblCellSpacing w:w="0" w:type="dxa"/>
        </w:trPr>
        <w:tc>
          <w:tcPr>
            <w:tcW w:w="1000" w:type="pct"/>
            <w:vAlign w:val="center"/>
            <w:hideMark/>
          </w:tcPr>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  </w:t>
            </w:r>
          </w:p>
        </w:tc>
        <w:tc>
          <w:tcPr>
            <w:tcW w:w="3000" w:type="pct"/>
            <w:hideMark/>
          </w:tcPr>
          <w:p w:rsidR="00763398" w:rsidRPr="00763398" w:rsidRDefault="00763398" w:rsidP="0076339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763398">
              <w:rPr>
                <w:rFonts w:ascii="Times New Roman" w:eastAsia="Times New Roman" w:hAnsi="Times New Roman" w:cs="Times New Roman"/>
                <w:b/>
                <w:bCs/>
                <w:kern w:val="36"/>
                <w:sz w:val="48"/>
                <w:szCs w:val="48"/>
                <w:lang w:eastAsia="fr-FR"/>
              </w:rPr>
              <w:t>AMENDEMENT</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présenté par</w:t>
            </w:r>
          </w:p>
        </w:tc>
        <w:tc>
          <w:tcPr>
            <w:tcW w:w="0" w:type="auto"/>
            <w:vAlign w:val="center"/>
            <w:hideMark/>
          </w:tcPr>
          <w:p w:rsidR="00763398" w:rsidRPr="00763398" w:rsidRDefault="00763398" w:rsidP="00763398">
            <w:pPr>
              <w:spacing w:after="0" w:line="240" w:lineRule="auto"/>
              <w:rPr>
                <w:rFonts w:ascii="Times New Roman" w:eastAsia="Times New Roman" w:hAnsi="Times New Roman" w:cs="Times New Roman"/>
                <w:sz w:val="24"/>
                <w:szCs w:val="24"/>
                <w:lang w:eastAsia="fr-FR"/>
              </w:rPr>
            </w:pPr>
          </w:p>
        </w:tc>
        <w:tc>
          <w:tcPr>
            <w:tcW w:w="1000" w:type="pct"/>
            <w:hideMark/>
          </w:tcPr>
          <w:tbl>
            <w:tblPr>
              <w:tblW w:w="4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38"/>
            </w:tblGrid>
            <w:tr w:rsidR="00763398" w:rsidRPr="007633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3398" w:rsidRPr="00763398" w:rsidRDefault="00763398" w:rsidP="00763398">
                  <w:pPr>
                    <w:spacing w:after="0"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Adopté </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p>
        </w:tc>
      </w:tr>
      <w:tr w:rsidR="00763398" w:rsidRPr="00763398" w:rsidTr="00763398">
        <w:trPr>
          <w:tblCellSpacing w:w="0" w:type="dxa"/>
        </w:trPr>
        <w:tc>
          <w:tcPr>
            <w:tcW w:w="0" w:type="auto"/>
            <w:gridSpan w:val="4"/>
            <w:vAlign w:val="center"/>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M. MARIE et Mme DI FOLCO</w:t>
            </w:r>
          </w:p>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pict>
                <v:rect id="_x0000_i1042" style="width:136.1pt;height:.75pt" o:hrpct="300" o:hralign="center" o:hrstd="t" o:hrnoshade="t" o:hr="t" fillcolor="#a0a0a0" stroked="f"/>
              </w:pic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u w:val="single"/>
                <w:lang w:eastAsia="fr-FR"/>
              </w:rPr>
              <w:t>ARTICLE ADDITIONNEL AVANT ARTICLE 34</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u w:val="single"/>
          <w:lang w:eastAsia="fr-FR"/>
        </w:rPr>
        <w:t>Avant</w:t>
      </w:r>
      <w:r w:rsidRPr="00763398">
        <w:rPr>
          <w:rFonts w:ascii="Times New Roman" w:eastAsia="Times New Roman" w:hAnsi="Times New Roman" w:cs="Times New Roman"/>
          <w:sz w:val="24"/>
          <w:szCs w:val="24"/>
          <w:lang w:eastAsia="fr-FR"/>
        </w:rPr>
        <w:t xml:space="preserve"> l'article 34</w:t>
      </w: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Insérer un article additionnel ainsi rédigé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À titre expérimental et pour une durée de cinq ans à compter de la publication de la présente loi, les personnes mentionnées aux 1°, 2°, 3°, 4°, 9°, 10° et 11° de l'article L. 5212-13 du code du travail peuvent être titularisés, à l’issue de leur contrat d’apprentissage, dans le corps ou cadre d’emploi correspondant à l'emploi qu'ils occupaient.</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Cette titularisation est conditionnée à la vérification de l’aptitude professionnelle de l’agent. Une commission de titularisation se prononce au vu du parcours professionnel de l’agent et après un entretien avec celui-ci.</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Un décret en Conseil d'État définit les modalités de cette expérimentation. Il précise les conditions minimales de diplôme exigées et les conditions du renouvellement éventuel du contrat d’apprentissage.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Une évaluation de cette expérimentation est présentée au Parlement un an avant son terme.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u w:val="single"/>
          <w:lang w:eastAsia="fr-FR"/>
        </w:rPr>
        <w:t>Objet</w:t>
      </w:r>
      <w:r w:rsidRPr="00763398">
        <w:rPr>
          <w:rFonts w:ascii="Times New Roman" w:eastAsia="Times New Roman" w:hAnsi="Times New Roman" w:cs="Times New Roman"/>
          <w:sz w:val="24"/>
          <w:szCs w:val="24"/>
          <w:lang w:eastAsia="fr-FR"/>
        </w:rPr>
        <w:t xml:space="preserv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lastRenderedPageBreak/>
        <w:t xml:space="preserve">Cet amendement vise à mettre en œuvre la proposition n° 9 du rapport </w:t>
      </w:r>
      <w:r w:rsidRPr="00763398">
        <w:rPr>
          <w:rFonts w:ascii="Times New Roman" w:eastAsia="Times New Roman" w:hAnsi="Times New Roman" w:cs="Times New Roman"/>
          <w:i/>
          <w:iCs/>
          <w:sz w:val="24"/>
          <w:szCs w:val="24"/>
          <w:lang w:eastAsia="fr-FR"/>
        </w:rPr>
        <w:t>« Donner un nouveau souffle à la politique du handicap dans la fonction publique</w:t>
      </w:r>
      <w:r w:rsidRPr="00763398">
        <w:rPr>
          <w:rFonts w:ascii="Times New Roman" w:eastAsia="Times New Roman" w:hAnsi="Times New Roman" w:cs="Times New Roman"/>
          <w:sz w:val="24"/>
          <w:szCs w:val="24"/>
          <w:lang w:eastAsia="fr-FR"/>
        </w:rPr>
        <w:t> », approuvé à l’unanimité par la commission des lois le 22 mai dernier.</w:t>
      </w:r>
    </w:p>
    <w:p w:rsid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Il autorise, à titre expérimental, la titularisation des personnes handicapées à l’issue de leur contrat d’apprentissage, sous réserve de leurs compétences professionnelles.</w:t>
      </w:r>
    </w:p>
    <w:p w:rsidR="00763398" w:rsidRPr="00763398" w:rsidRDefault="00763398" w:rsidP="00763398">
      <w:pPr>
        <w:pageBreakBefore/>
        <w:spacing w:before="100" w:beforeAutospacing="1" w:after="100" w:afterAutospacing="1" w:line="240" w:lineRule="auto"/>
        <w:jc w:val="both"/>
        <w:rPr>
          <w:rFonts w:ascii="Times New Roman" w:eastAsia="Times New Roman" w:hAnsi="Times New Roman" w:cs="Times New Roman"/>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6804"/>
        <w:gridCol w:w="2268"/>
      </w:tblGrid>
      <w:tr w:rsidR="00763398" w:rsidRPr="00763398" w:rsidTr="00763398">
        <w:trPr>
          <w:tblCellSpacing w:w="0" w:type="dxa"/>
        </w:trPr>
        <w:tc>
          <w:tcPr>
            <w:tcW w:w="3000" w:type="pct"/>
            <w:hideMark/>
          </w:tcPr>
          <w:p w:rsidR="00763398" w:rsidRDefault="00763398" w:rsidP="00763398">
            <w:pPr>
              <w:spacing w:before="100" w:beforeAutospacing="1" w:after="100" w:afterAutospacing="1" w:line="240" w:lineRule="auto"/>
              <w:jc w:val="center"/>
              <w:rPr>
                <w:rFonts w:ascii="Times New Roman" w:eastAsia="Times New Roman" w:hAnsi="Times New Roman" w:cs="Times New Roman"/>
                <w:b/>
                <w:bCs/>
                <w:sz w:val="24"/>
                <w:szCs w:val="24"/>
                <w:lang w:eastAsia="fr-FR"/>
              </w:rPr>
            </w:pP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Projet de loi</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Transformation de la fonction publique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(1ère lecture)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(n° </w:t>
            </w:r>
            <w:proofErr w:type="gramStart"/>
            <w:r w:rsidRPr="00763398">
              <w:rPr>
                <w:rFonts w:ascii="Times New Roman" w:eastAsia="Times New Roman" w:hAnsi="Times New Roman" w:cs="Times New Roman"/>
                <w:sz w:val="24"/>
                <w:szCs w:val="24"/>
                <w:lang w:eastAsia="fr-FR"/>
              </w:rPr>
              <w:t>532 )</w:t>
            </w:r>
            <w:proofErr w:type="gramEnd"/>
            <w:r w:rsidRPr="00763398">
              <w:rPr>
                <w:rFonts w:ascii="Times New Roman" w:eastAsia="Times New Roman" w:hAnsi="Times New Roman" w:cs="Times New Roman"/>
                <w:sz w:val="24"/>
                <w:szCs w:val="24"/>
                <w:lang w:eastAsia="fr-FR"/>
              </w:rPr>
              <w:t xml:space="preserve"> </w:t>
            </w:r>
          </w:p>
        </w:tc>
        <w:tc>
          <w:tcPr>
            <w:tcW w:w="1000" w:type="pct"/>
            <w:vAlign w:val="center"/>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N° COM-9</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5 juin 2019</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pict>
          <v:rect id="_x0000_i1045" style="width:453.6pt;height:.75pt" o:hralign="center" o:hrstd="t" o:hrnoshade="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1813"/>
        <w:gridCol w:w="5440"/>
        <w:gridCol w:w="6"/>
        <w:gridCol w:w="1813"/>
      </w:tblGrid>
      <w:tr w:rsidR="00763398" w:rsidRPr="00763398" w:rsidTr="00763398">
        <w:trPr>
          <w:tblCellSpacing w:w="0" w:type="dxa"/>
        </w:trPr>
        <w:tc>
          <w:tcPr>
            <w:tcW w:w="1000" w:type="pct"/>
            <w:vAlign w:val="center"/>
            <w:hideMark/>
          </w:tcPr>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  </w:t>
            </w:r>
          </w:p>
        </w:tc>
        <w:tc>
          <w:tcPr>
            <w:tcW w:w="3000" w:type="pct"/>
            <w:hideMark/>
          </w:tcPr>
          <w:p w:rsidR="00763398" w:rsidRPr="00763398" w:rsidRDefault="00763398" w:rsidP="0076339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763398">
              <w:rPr>
                <w:rFonts w:ascii="Times New Roman" w:eastAsia="Times New Roman" w:hAnsi="Times New Roman" w:cs="Times New Roman"/>
                <w:b/>
                <w:bCs/>
                <w:kern w:val="36"/>
                <w:sz w:val="48"/>
                <w:szCs w:val="48"/>
                <w:lang w:eastAsia="fr-FR"/>
              </w:rPr>
              <w:t>AMENDEMENT</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présenté par</w:t>
            </w:r>
          </w:p>
        </w:tc>
        <w:tc>
          <w:tcPr>
            <w:tcW w:w="0" w:type="auto"/>
            <w:vAlign w:val="center"/>
            <w:hideMark/>
          </w:tcPr>
          <w:p w:rsidR="00763398" w:rsidRPr="00763398" w:rsidRDefault="00763398" w:rsidP="00763398">
            <w:pPr>
              <w:spacing w:after="0" w:line="240" w:lineRule="auto"/>
              <w:rPr>
                <w:rFonts w:ascii="Times New Roman" w:eastAsia="Times New Roman" w:hAnsi="Times New Roman" w:cs="Times New Roman"/>
                <w:sz w:val="24"/>
                <w:szCs w:val="24"/>
                <w:lang w:eastAsia="fr-FR"/>
              </w:rPr>
            </w:pPr>
          </w:p>
        </w:tc>
        <w:tc>
          <w:tcPr>
            <w:tcW w:w="1000" w:type="pct"/>
            <w:hideMark/>
          </w:tcPr>
          <w:tbl>
            <w:tblPr>
              <w:tblW w:w="4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38"/>
            </w:tblGrid>
            <w:tr w:rsidR="00763398" w:rsidRPr="007633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3398" w:rsidRPr="00763398" w:rsidRDefault="00763398" w:rsidP="00763398">
                  <w:pPr>
                    <w:spacing w:after="0"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Adopté </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p>
        </w:tc>
      </w:tr>
      <w:tr w:rsidR="00763398" w:rsidRPr="00763398" w:rsidTr="00763398">
        <w:trPr>
          <w:tblCellSpacing w:w="0" w:type="dxa"/>
        </w:trPr>
        <w:tc>
          <w:tcPr>
            <w:tcW w:w="0" w:type="auto"/>
            <w:gridSpan w:val="4"/>
            <w:vAlign w:val="center"/>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M. MARIE et Mme DI FOLCO</w:t>
            </w:r>
          </w:p>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pict>
                <v:rect id="_x0000_i1046" style="width:136.1pt;height:.75pt" o:hrpct="300" o:hralign="center" o:hrstd="t" o:hrnoshade="t" o:hr="t" fillcolor="#a0a0a0" stroked="f"/>
              </w:pic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u w:val="single"/>
                <w:lang w:eastAsia="fr-FR"/>
              </w:rPr>
              <w:t>ARTICLE ADDITIONNEL AVANT ARTICLE 34</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u w:val="single"/>
          <w:lang w:eastAsia="fr-FR"/>
        </w:rPr>
        <w:t>Avant</w:t>
      </w:r>
      <w:r w:rsidRPr="00763398">
        <w:rPr>
          <w:rFonts w:ascii="Times New Roman" w:eastAsia="Times New Roman" w:hAnsi="Times New Roman" w:cs="Times New Roman"/>
          <w:sz w:val="24"/>
          <w:szCs w:val="24"/>
          <w:lang w:eastAsia="fr-FR"/>
        </w:rPr>
        <w:t xml:space="preserve"> l'article 34</w:t>
      </w: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Insérer un article additionnel ainsi rédigé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I.- Le dernier alinéa de l’article 41 de la loi n° 84-53 du 26 janvier 1984 portant dispositions statutaires relatives à la fonction publique territoriale est complété par une phrase ainsi rédigée : « Les informations recueillies dans cet espace numérique sont transmises au service public de l’emploi.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II.- À titre expérimental et pour une durée de cinq ans à compter de la publication de la présente loi, les personnes mentionnées aux 1°, 2°, 3°, 4°, 9°, 10° et 11° de l’article L. 5212-13 du code du travail peuvent déposer leur curriculum vitae sur l’espace numérique mentionné au dernier alinéa de l’article 41 de la loi n° 84-53 du 26 janvier 1984 portant dispositions statutaires relatives à la fonction publique territoriale.</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Les employeurs mentionnés à l’article 2 de la loi n° 83-634 du 13 juillet 1983 portant droits et obligations des fonctionnaires peuvent, après identification, consulter ces documents dans le seul objectif de recruter des agents en situation de handicap.</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Un décret en Conseil d'État, pris après avis de la Commission nationale de l'informatique et des libertés, définit les modalités de cette expérimentation. Il précise la durée de conservation des données enregistrées et les conditions de leur mise à jour ainsi que les moyens à mettre en œuvre pour garantir la confidentialité du dispositif.</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Une évaluation de cette expérimentation est présentée au Parlement un an avant son terme.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u w:val="single"/>
          <w:lang w:eastAsia="fr-FR"/>
        </w:rPr>
        <w:t>Objet</w:t>
      </w:r>
      <w:r w:rsidRPr="00763398">
        <w:rPr>
          <w:rFonts w:ascii="Times New Roman" w:eastAsia="Times New Roman" w:hAnsi="Times New Roman" w:cs="Times New Roman"/>
          <w:sz w:val="24"/>
          <w:szCs w:val="24"/>
          <w:lang w:eastAsia="fr-FR"/>
        </w:rPr>
        <w:t xml:space="preserv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lastRenderedPageBreak/>
        <w:t xml:space="preserve">Cet amendement vise à mettre en œuvre la proposition n° 11 du rapport </w:t>
      </w:r>
      <w:r w:rsidRPr="00763398">
        <w:rPr>
          <w:rFonts w:ascii="Times New Roman" w:eastAsia="Times New Roman" w:hAnsi="Times New Roman" w:cs="Times New Roman"/>
          <w:i/>
          <w:iCs/>
          <w:sz w:val="24"/>
          <w:szCs w:val="24"/>
          <w:lang w:eastAsia="fr-FR"/>
        </w:rPr>
        <w:t>« Donner un nouveau souffle à la politique du handicap dans la fonction publique</w:t>
      </w:r>
      <w:r w:rsidRPr="00763398">
        <w:rPr>
          <w:rFonts w:ascii="Times New Roman" w:eastAsia="Times New Roman" w:hAnsi="Times New Roman" w:cs="Times New Roman"/>
          <w:sz w:val="24"/>
          <w:szCs w:val="24"/>
          <w:lang w:eastAsia="fr-FR"/>
        </w:rPr>
        <w:t> », approuvé à l’unanimité par la commission des lois le 22 mai dernier.</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Il vise à enrichir la « </w:t>
      </w:r>
      <w:r w:rsidRPr="00763398">
        <w:rPr>
          <w:rFonts w:ascii="Times New Roman" w:eastAsia="Times New Roman" w:hAnsi="Times New Roman" w:cs="Times New Roman"/>
          <w:i/>
          <w:iCs/>
          <w:sz w:val="24"/>
          <w:szCs w:val="24"/>
          <w:lang w:eastAsia="fr-FR"/>
        </w:rPr>
        <w:t>Place de l’emploi public</w:t>
      </w:r>
      <w:r w:rsidRPr="00763398">
        <w:rPr>
          <w:rFonts w:ascii="Times New Roman" w:eastAsia="Times New Roman" w:hAnsi="Times New Roman" w:cs="Times New Roman"/>
          <w:sz w:val="24"/>
          <w:szCs w:val="24"/>
          <w:lang w:eastAsia="fr-FR"/>
        </w:rPr>
        <w:t> » en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Prévoyant la transmission de l’ensemble des offres d’emploi du secteur public à Cap emploi et à Pôle emploi ;</w:t>
      </w:r>
    </w:p>
    <w:p w:rsid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Permettant, à titre expérimental, aux personnes handicapées de déposer leur CV sur cette base de données.</w:t>
      </w:r>
    </w:p>
    <w:p w:rsidR="00763398" w:rsidRPr="00763398" w:rsidRDefault="00763398" w:rsidP="00763398">
      <w:pPr>
        <w:pageBreakBefore/>
        <w:spacing w:before="100" w:beforeAutospacing="1" w:after="100" w:afterAutospacing="1" w:line="240" w:lineRule="auto"/>
        <w:jc w:val="both"/>
        <w:rPr>
          <w:rFonts w:ascii="Times New Roman" w:eastAsia="Times New Roman" w:hAnsi="Times New Roman" w:cs="Times New Roman"/>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6804"/>
        <w:gridCol w:w="2268"/>
      </w:tblGrid>
      <w:tr w:rsidR="00763398" w:rsidRPr="00763398" w:rsidTr="00763398">
        <w:trPr>
          <w:tblCellSpacing w:w="0" w:type="dxa"/>
        </w:trPr>
        <w:tc>
          <w:tcPr>
            <w:tcW w:w="3000" w:type="pct"/>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Projet de loi</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Transformation de la fonction publique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(1ère lecture)</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(n° </w:t>
            </w:r>
            <w:proofErr w:type="gramStart"/>
            <w:r w:rsidRPr="00763398">
              <w:rPr>
                <w:rFonts w:ascii="Times New Roman" w:eastAsia="Times New Roman" w:hAnsi="Times New Roman" w:cs="Times New Roman"/>
                <w:sz w:val="24"/>
                <w:szCs w:val="24"/>
                <w:lang w:eastAsia="fr-FR"/>
              </w:rPr>
              <w:t>532 )</w:t>
            </w:r>
            <w:proofErr w:type="gramEnd"/>
            <w:r w:rsidRPr="00763398">
              <w:rPr>
                <w:rFonts w:ascii="Times New Roman" w:eastAsia="Times New Roman" w:hAnsi="Times New Roman" w:cs="Times New Roman"/>
                <w:sz w:val="24"/>
                <w:szCs w:val="24"/>
                <w:lang w:eastAsia="fr-FR"/>
              </w:rPr>
              <w:t xml:space="preserve"> </w:t>
            </w:r>
          </w:p>
        </w:tc>
        <w:tc>
          <w:tcPr>
            <w:tcW w:w="1000" w:type="pct"/>
            <w:vAlign w:val="center"/>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lang w:eastAsia="fr-FR"/>
              </w:rPr>
              <w:t>N° COM-108</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6 juin 2019</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pict>
          <v:rect id="_x0000_i1049" style="width:453.6pt;height:.75pt" o:hralign="center" o:hrstd="t" o:hrnoshade="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1813"/>
        <w:gridCol w:w="5440"/>
        <w:gridCol w:w="6"/>
        <w:gridCol w:w="1813"/>
      </w:tblGrid>
      <w:tr w:rsidR="00763398" w:rsidRPr="00763398" w:rsidTr="00763398">
        <w:trPr>
          <w:tblCellSpacing w:w="0" w:type="dxa"/>
        </w:trPr>
        <w:tc>
          <w:tcPr>
            <w:tcW w:w="1000" w:type="pct"/>
            <w:vAlign w:val="center"/>
            <w:hideMark/>
          </w:tcPr>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  </w:t>
            </w:r>
          </w:p>
        </w:tc>
        <w:tc>
          <w:tcPr>
            <w:tcW w:w="3000" w:type="pct"/>
            <w:hideMark/>
          </w:tcPr>
          <w:p w:rsidR="00763398" w:rsidRPr="00763398" w:rsidRDefault="00763398" w:rsidP="0076339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763398">
              <w:rPr>
                <w:rFonts w:ascii="Times New Roman" w:eastAsia="Times New Roman" w:hAnsi="Times New Roman" w:cs="Times New Roman"/>
                <w:b/>
                <w:bCs/>
                <w:kern w:val="36"/>
                <w:sz w:val="48"/>
                <w:szCs w:val="48"/>
                <w:lang w:eastAsia="fr-FR"/>
              </w:rPr>
              <w:t>AMENDEMENT</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présenté par</w:t>
            </w:r>
          </w:p>
        </w:tc>
        <w:tc>
          <w:tcPr>
            <w:tcW w:w="0" w:type="auto"/>
            <w:vAlign w:val="center"/>
            <w:hideMark/>
          </w:tcPr>
          <w:p w:rsidR="00763398" w:rsidRPr="00763398" w:rsidRDefault="00763398" w:rsidP="00763398">
            <w:pPr>
              <w:spacing w:after="0" w:line="240" w:lineRule="auto"/>
              <w:rPr>
                <w:rFonts w:ascii="Times New Roman" w:eastAsia="Times New Roman" w:hAnsi="Times New Roman" w:cs="Times New Roman"/>
                <w:sz w:val="24"/>
                <w:szCs w:val="24"/>
                <w:lang w:eastAsia="fr-FR"/>
              </w:rPr>
            </w:pPr>
          </w:p>
        </w:tc>
        <w:tc>
          <w:tcPr>
            <w:tcW w:w="1000" w:type="pct"/>
            <w:hideMark/>
          </w:tcPr>
          <w:tbl>
            <w:tblPr>
              <w:tblW w:w="4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38"/>
            </w:tblGrid>
            <w:tr w:rsidR="00763398" w:rsidRPr="007633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3398" w:rsidRPr="00763398" w:rsidRDefault="00763398" w:rsidP="00763398">
                  <w:pPr>
                    <w:spacing w:after="0"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Adopté </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p>
        </w:tc>
      </w:tr>
      <w:tr w:rsidR="00763398" w:rsidRPr="00763398" w:rsidTr="00763398">
        <w:trPr>
          <w:tblCellSpacing w:w="0" w:type="dxa"/>
        </w:trPr>
        <w:tc>
          <w:tcPr>
            <w:tcW w:w="0" w:type="auto"/>
            <w:gridSpan w:val="4"/>
            <w:vAlign w:val="center"/>
            <w:hideMark/>
          </w:tcPr>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Mme DI FOLCO et M. MARIE</w:t>
            </w:r>
          </w:p>
          <w:p w:rsidR="00763398" w:rsidRPr="00763398" w:rsidRDefault="00763398" w:rsidP="00763398">
            <w:pPr>
              <w:spacing w:after="0"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pict>
                <v:rect id="_x0000_i1050" style="width:136.1pt;height:.75pt" o:hrpct="300" o:hralign="center" o:hrstd="t" o:hrnoshade="t" o:hr="t" fillcolor="#a0a0a0" stroked="f"/>
              </w:pic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u w:val="single"/>
                <w:lang w:eastAsia="fr-FR"/>
              </w:rPr>
              <w:t>ARTICLE 34</w:t>
            </w:r>
          </w:p>
        </w:tc>
      </w:tr>
    </w:tbl>
    <w:p w:rsidR="00763398" w:rsidRPr="00763398" w:rsidRDefault="00763398" w:rsidP="00763398">
      <w:pPr>
        <w:spacing w:after="0" w:line="240" w:lineRule="auto"/>
        <w:rPr>
          <w:rFonts w:ascii="Times New Roman" w:eastAsia="Times New Roman" w:hAnsi="Times New Roman" w:cs="Times New Roman"/>
          <w:sz w:val="24"/>
          <w:szCs w:val="24"/>
          <w:lang w:eastAsia="fr-FR"/>
        </w:rPr>
      </w:pPr>
    </w:p>
    <w:p w:rsidR="00763398" w:rsidRPr="00763398" w:rsidRDefault="00763398" w:rsidP="00763398">
      <w:pPr>
        <w:spacing w:before="100" w:beforeAutospacing="1" w:after="100" w:afterAutospacing="1" w:line="240" w:lineRule="auto"/>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Alinéa 1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Remplacer cet alinéa par dix alinéas ainsi rédigés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 I.- L’article 6 </w:t>
      </w:r>
      <w:proofErr w:type="spellStart"/>
      <w:r w:rsidRPr="00763398">
        <w:rPr>
          <w:rFonts w:ascii="Times New Roman" w:eastAsia="Times New Roman" w:hAnsi="Times New Roman" w:cs="Times New Roman"/>
          <w:i/>
          <w:iCs/>
          <w:sz w:val="24"/>
          <w:szCs w:val="24"/>
          <w:lang w:eastAsia="fr-FR"/>
        </w:rPr>
        <w:t>sexies</w:t>
      </w:r>
      <w:proofErr w:type="spellEnd"/>
      <w:r w:rsidRPr="00763398">
        <w:rPr>
          <w:rFonts w:ascii="Times New Roman" w:eastAsia="Times New Roman" w:hAnsi="Times New Roman" w:cs="Times New Roman"/>
          <w:sz w:val="24"/>
          <w:szCs w:val="24"/>
          <w:lang w:eastAsia="fr-FR"/>
        </w:rPr>
        <w:t xml:space="preserve"> de la loi n° 83-634 du 13 juillet 1983 portant droits et obligations des fonctionnaires est ainsi modifiée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1° Le premier alinéa est ainsi modifié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i/>
          <w:iCs/>
          <w:sz w:val="24"/>
          <w:szCs w:val="24"/>
          <w:lang w:eastAsia="fr-FR"/>
        </w:rPr>
        <w:t>a)</w:t>
      </w:r>
      <w:r w:rsidRPr="00763398">
        <w:rPr>
          <w:rFonts w:ascii="Times New Roman" w:eastAsia="Times New Roman" w:hAnsi="Times New Roman" w:cs="Times New Roman"/>
          <w:sz w:val="24"/>
          <w:szCs w:val="24"/>
          <w:lang w:eastAsia="fr-FR"/>
        </w:rPr>
        <w:t xml:space="preserve"> Au début, est ajoutée la mention : « I. – »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b)  Les mots : « de l’exercer et d’y progresser ou pour qu’une formation adaptée à leurs besoins leur soit dispensée » sont remplacés par les mots : « de développer un parcours professionnel et d’accéder à des fonctions de niveau supérieur ainsi que de bénéficier d’une formation adaptée à leurs besoins tout au long de leur vie professionnelle »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2° Il est complété par cinq alinéas ainsi rédigés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II.- Tout agent a le droit de consulter un référent handicap, chargé de l’accompagner tout au long de sa carrière et de coordonner les actions menées par son employeur en matière d’accueil,  d’insertion et de maintien dans l’emploi des personnes handicapées.</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 La fonction de référent handicap peut être mutualisée entre plusieurs employeurs publics.</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III.- Lorsqu’ils effectuent une mobilité, les agents mentionnés à l’article 34 de la présente loi ont le droit de conserver leur aménagement de poste pour exercer leurs nouvelles fonctions.</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lastRenderedPageBreak/>
        <w:t> « Un décret en Conseil d’État définit les conditions dans lesquelles leur nouvel employeur participe financièrement à l’amortissement de leur aménagement de poste.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IV.- Le Conseil national consultatif des personnes handicapées est saisi pour avis des projets de loi, d'ordonnance et de décret relatifs à l’accueil, à l’insertion et au maintien dans l’emploi des personnes handicapées dans la fonction publique. »</w:t>
      </w:r>
    </w:p>
    <w:p w:rsidR="00763398" w:rsidRPr="00763398" w:rsidRDefault="00763398" w:rsidP="0076339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63398">
        <w:rPr>
          <w:rFonts w:ascii="Times New Roman" w:eastAsia="Times New Roman" w:hAnsi="Times New Roman" w:cs="Times New Roman"/>
          <w:b/>
          <w:bCs/>
          <w:sz w:val="24"/>
          <w:szCs w:val="24"/>
          <w:u w:val="single"/>
          <w:lang w:eastAsia="fr-FR"/>
        </w:rPr>
        <w:t>Objet</w:t>
      </w:r>
      <w:r w:rsidRPr="00763398">
        <w:rPr>
          <w:rFonts w:ascii="Times New Roman" w:eastAsia="Times New Roman" w:hAnsi="Times New Roman" w:cs="Times New Roman"/>
          <w:sz w:val="24"/>
          <w:szCs w:val="24"/>
          <w:lang w:eastAsia="fr-FR"/>
        </w:rPr>
        <w:t xml:space="preserve">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xml:space="preserve">Cet amendement vise à mettre en œuvre plusieurs préconisations du rapport </w:t>
      </w:r>
      <w:r w:rsidRPr="00763398">
        <w:rPr>
          <w:rFonts w:ascii="Times New Roman" w:eastAsia="Times New Roman" w:hAnsi="Times New Roman" w:cs="Times New Roman"/>
          <w:i/>
          <w:iCs/>
          <w:sz w:val="24"/>
          <w:szCs w:val="24"/>
          <w:lang w:eastAsia="fr-FR"/>
        </w:rPr>
        <w:t>« Donner un nouveau souffle à la politique du handicap dans la fonction publique</w:t>
      </w:r>
      <w:r w:rsidRPr="00763398">
        <w:rPr>
          <w:rFonts w:ascii="Times New Roman" w:eastAsia="Times New Roman" w:hAnsi="Times New Roman" w:cs="Times New Roman"/>
          <w:sz w:val="24"/>
          <w:szCs w:val="24"/>
          <w:lang w:eastAsia="fr-FR"/>
        </w:rPr>
        <w:t> », approuvé à l’unanimité par la commission des lois le 22 mai dernier.</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Plus précisément, il tend à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Mieux associer les associations représentant les personnes handicapées en prévoyant la saisine du Conseil national consultatif des personnes handicapées (CNCPH) sur les projets de texte relatifs au handicap dans la fonction publique (proposition n° 1) ; </w:t>
      </w:r>
    </w:p>
    <w:p w:rsidR="00763398" w:rsidRPr="00763398" w:rsidRDefault="00763398" w:rsidP="0076339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63398">
        <w:rPr>
          <w:rFonts w:ascii="Times New Roman" w:eastAsia="Times New Roman" w:hAnsi="Times New Roman" w:cs="Times New Roman"/>
          <w:sz w:val="24"/>
          <w:szCs w:val="24"/>
          <w:lang w:eastAsia="fr-FR"/>
        </w:rPr>
        <w:t>-       Permettre à tout agent public de consulter un référent handicap (proposition n° 5) ;</w:t>
      </w:r>
    </w:p>
    <w:p w:rsidR="00444DFF" w:rsidRDefault="00763398" w:rsidP="00763398">
      <w:pPr>
        <w:spacing w:before="100" w:beforeAutospacing="1" w:after="100" w:afterAutospacing="1" w:line="240" w:lineRule="auto"/>
        <w:jc w:val="both"/>
      </w:pPr>
      <w:r w:rsidRPr="00763398">
        <w:rPr>
          <w:rFonts w:ascii="Times New Roman" w:eastAsia="Times New Roman" w:hAnsi="Times New Roman" w:cs="Times New Roman"/>
          <w:sz w:val="24"/>
          <w:szCs w:val="24"/>
          <w:lang w:eastAsia="fr-FR"/>
        </w:rPr>
        <w:t>-       Consacrer un « droit à la portabilité » des aménagements de poste lorsque l’agent change d’employeur (proposition n° 15).</w:t>
      </w:r>
      <w:bookmarkStart w:id="0" w:name="_GoBack"/>
      <w:bookmarkEnd w:id="0"/>
      <w:r>
        <w:t xml:space="preserve"> </w:t>
      </w:r>
    </w:p>
    <w:sectPr w:rsidR="00444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EF"/>
    <w:rsid w:val="001C39EF"/>
    <w:rsid w:val="00444DFF"/>
    <w:rsid w:val="007633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45758">
      <w:bodyDiv w:val="1"/>
      <w:marLeft w:val="0"/>
      <w:marRight w:val="0"/>
      <w:marTop w:val="0"/>
      <w:marBottom w:val="0"/>
      <w:divBdr>
        <w:top w:val="none" w:sz="0" w:space="0" w:color="auto"/>
        <w:left w:val="none" w:sz="0" w:space="0" w:color="auto"/>
        <w:bottom w:val="none" w:sz="0" w:space="0" w:color="auto"/>
        <w:right w:val="none" w:sz="0" w:space="0" w:color="auto"/>
      </w:divBdr>
      <w:divsChild>
        <w:div w:id="1362825711">
          <w:marLeft w:val="0"/>
          <w:marRight w:val="0"/>
          <w:marTop w:val="0"/>
          <w:marBottom w:val="0"/>
          <w:divBdr>
            <w:top w:val="none" w:sz="0" w:space="0" w:color="auto"/>
            <w:left w:val="none" w:sz="0" w:space="0" w:color="auto"/>
            <w:bottom w:val="none" w:sz="0" w:space="0" w:color="auto"/>
            <w:right w:val="none" w:sz="0" w:space="0" w:color="auto"/>
          </w:divBdr>
          <w:divsChild>
            <w:div w:id="555820046">
              <w:marLeft w:val="0"/>
              <w:marRight w:val="0"/>
              <w:marTop w:val="0"/>
              <w:marBottom w:val="0"/>
              <w:divBdr>
                <w:top w:val="none" w:sz="0" w:space="0" w:color="auto"/>
                <w:left w:val="none" w:sz="0" w:space="0" w:color="auto"/>
                <w:bottom w:val="none" w:sz="0" w:space="0" w:color="auto"/>
                <w:right w:val="none" w:sz="0" w:space="0" w:color="auto"/>
              </w:divBdr>
            </w:div>
            <w:div w:id="8908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8913">
      <w:bodyDiv w:val="1"/>
      <w:marLeft w:val="0"/>
      <w:marRight w:val="0"/>
      <w:marTop w:val="0"/>
      <w:marBottom w:val="0"/>
      <w:divBdr>
        <w:top w:val="none" w:sz="0" w:space="0" w:color="auto"/>
        <w:left w:val="none" w:sz="0" w:space="0" w:color="auto"/>
        <w:bottom w:val="none" w:sz="0" w:space="0" w:color="auto"/>
        <w:right w:val="none" w:sz="0" w:space="0" w:color="auto"/>
      </w:divBdr>
      <w:divsChild>
        <w:div w:id="414517517">
          <w:marLeft w:val="0"/>
          <w:marRight w:val="0"/>
          <w:marTop w:val="0"/>
          <w:marBottom w:val="0"/>
          <w:divBdr>
            <w:top w:val="none" w:sz="0" w:space="0" w:color="auto"/>
            <w:left w:val="none" w:sz="0" w:space="0" w:color="auto"/>
            <w:bottom w:val="none" w:sz="0" w:space="0" w:color="auto"/>
            <w:right w:val="none" w:sz="0" w:space="0" w:color="auto"/>
          </w:divBdr>
          <w:divsChild>
            <w:div w:id="1468205538">
              <w:marLeft w:val="0"/>
              <w:marRight w:val="0"/>
              <w:marTop w:val="0"/>
              <w:marBottom w:val="0"/>
              <w:divBdr>
                <w:top w:val="none" w:sz="0" w:space="0" w:color="auto"/>
                <w:left w:val="none" w:sz="0" w:space="0" w:color="auto"/>
                <w:bottom w:val="none" w:sz="0" w:space="0" w:color="auto"/>
                <w:right w:val="none" w:sz="0" w:space="0" w:color="auto"/>
              </w:divBdr>
            </w:div>
            <w:div w:id="10067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3107">
      <w:bodyDiv w:val="1"/>
      <w:marLeft w:val="0"/>
      <w:marRight w:val="0"/>
      <w:marTop w:val="0"/>
      <w:marBottom w:val="0"/>
      <w:divBdr>
        <w:top w:val="none" w:sz="0" w:space="0" w:color="auto"/>
        <w:left w:val="none" w:sz="0" w:space="0" w:color="auto"/>
        <w:bottom w:val="none" w:sz="0" w:space="0" w:color="auto"/>
        <w:right w:val="none" w:sz="0" w:space="0" w:color="auto"/>
      </w:divBdr>
      <w:divsChild>
        <w:div w:id="855079596">
          <w:marLeft w:val="0"/>
          <w:marRight w:val="0"/>
          <w:marTop w:val="0"/>
          <w:marBottom w:val="0"/>
          <w:divBdr>
            <w:top w:val="none" w:sz="0" w:space="0" w:color="auto"/>
            <w:left w:val="none" w:sz="0" w:space="0" w:color="auto"/>
            <w:bottom w:val="none" w:sz="0" w:space="0" w:color="auto"/>
            <w:right w:val="none" w:sz="0" w:space="0" w:color="auto"/>
          </w:divBdr>
          <w:divsChild>
            <w:div w:id="406727751">
              <w:marLeft w:val="0"/>
              <w:marRight w:val="0"/>
              <w:marTop w:val="0"/>
              <w:marBottom w:val="0"/>
              <w:divBdr>
                <w:top w:val="none" w:sz="0" w:space="0" w:color="auto"/>
                <w:left w:val="none" w:sz="0" w:space="0" w:color="auto"/>
                <w:bottom w:val="none" w:sz="0" w:space="0" w:color="auto"/>
                <w:right w:val="none" w:sz="0" w:space="0" w:color="auto"/>
              </w:divBdr>
            </w:div>
            <w:div w:id="8754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2323">
      <w:bodyDiv w:val="1"/>
      <w:marLeft w:val="0"/>
      <w:marRight w:val="0"/>
      <w:marTop w:val="0"/>
      <w:marBottom w:val="0"/>
      <w:divBdr>
        <w:top w:val="none" w:sz="0" w:space="0" w:color="auto"/>
        <w:left w:val="none" w:sz="0" w:space="0" w:color="auto"/>
        <w:bottom w:val="none" w:sz="0" w:space="0" w:color="auto"/>
        <w:right w:val="none" w:sz="0" w:space="0" w:color="auto"/>
      </w:divBdr>
      <w:divsChild>
        <w:div w:id="952906097">
          <w:marLeft w:val="0"/>
          <w:marRight w:val="0"/>
          <w:marTop w:val="0"/>
          <w:marBottom w:val="0"/>
          <w:divBdr>
            <w:top w:val="none" w:sz="0" w:space="0" w:color="auto"/>
            <w:left w:val="none" w:sz="0" w:space="0" w:color="auto"/>
            <w:bottom w:val="none" w:sz="0" w:space="0" w:color="auto"/>
            <w:right w:val="none" w:sz="0" w:space="0" w:color="auto"/>
          </w:divBdr>
          <w:divsChild>
            <w:div w:id="32196247">
              <w:marLeft w:val="0"/>
              <w:marRight w:val="0"/>
              <w:marTop w:val="0"/>
              <w:marBottom w:val="0"/>
              <w:divBdr>
                <w:top w:val="none" w:sz="0" w:space="0" w:color="auto"/>
                <w:left w:val="none" w:sz="0" w:space="0" w:color="auto"/>
                <w:bottom w:val="none" w:sz="0" w:space="0" w:color="auto"/>
                <w:right w:val="none" w:sz="0" w:space="0" w:color="auto"/>
              </w:divBdr>
            </w:div>
            <w:div w:id="10351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2006">
      <w:bodyDiv w:val="1"/>
      <w:marLeft w:val="0"/>
      <w:marRight w:val="0"/>
      <w:marTop w:val="0"/>
      <w:marBottom w:val="0"/>
      <w:divBdr>
        <w:top w:val="none" w:sz="0" w:space="0" w:color="auto"/>
        <w:left w:val="none" w:sz="0" w:space="0" w:color="auto"/>
        <w:bottom w:val="none" w:sz="0" w:space="0" w:color="auto"/>
        <w:right w:val="none" w:sz="0" w:space="0" w:color="auto"/>
      </w:divBdr>
      <w:divsChild>
        <w:div w:id="1675915688">
          <w:marLeft w:val="0"/>
          <w:marRight w:val="0"/>
          <w:marTop w:val="0"/>
          <w:marBottom w:val="0"/>
          <w:divBdr>
            <w:top w:val="none" w:sz="0" w:space="0" w:color="auto"/>
            <w:left w:val="none" w:sz="0" w:space="0" w:color="auto"/>
            <w:bottom w:val="none" w:sz="0" w:space="0" w:color="auto"/>
            <w:right w:val="none" w:sz="0" w:space="0" w:color="auto"/>
          </w:divBdr>
          <w:divsChild>
            <w:div w:id="1004167151">
              <w:marLeft w:val="0"/>
              <w:marRight w:val="0"/>
              <w:marTop w:val="0"/>
              <w:marBottom w:val="0"/>
              <w:divBdr>
                <w:top w:val="none" w:sz="0" w:space="0" w:color="auto"/>
                <w:left w:val="none" w:sz="0" w:space="0" w:color="auto"/>
                <w:bottom w:val="none" w:sz="0" w:space="0" w:color="auto"/>
                <w:right w:val="none" w:sz="0" w:space="0" w:color="auto"/>
              </w:divBdr>
            </w:div>
            <w:div w:id="20251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65869">
      <w:bodyDiv w:val="1"/>
      <w:marLeft w:val="0"/>
      <w:marRight w:val="0"/>
      <w:marTop w:val="0"/>
      <w:marBottom w:val="0"/>
      <w:divBdr>
        <w:top w:val="none" w:sz="0" w:space="0" w:color="auto"/>
        <w:left w:val="none" w:sz="0" w:space="0" w:color="auto"/>
        <w:bottom w:val="none" w:sz="0" w:space="0" w:color="auto"/>
        <w:right w:val="none" w:sz="0" w:space="0" w:color="auto"/>
      </w:divBdr>
      <w:divsChild>
        <w:div w:id="2024746417">
          <w:marLeft w:val="0"/>
          <w:marRight w:val="0"/>
          <w:marTop w:val="0"/>
          <w:marBottom w:val="0"/>
          <w:divBdr>
            <w:top w:val="none" w:sz="0" w:space="0" w:color="auto"/>
            <w:left w:val="none" w:sz="0" w:space="0" w:color="auto"/>
            <w:bottom w:val="none" w:sz="0" w:space="0" w:color="auto"/>
            <w:right w:val="none" w:sz="0" w:space="0" w:color="auto"/>
          </w:divBdr>
          <w:divsChild>
            <w:div w:id="555816664">
              <w:marLeft w:val="0"/>
              <w:marRight w:val="0"/>
              <w:marTop w:val="0"/>
              <w:marBottom w:val="0"/>
              <w:divBdr>
                <w:top w:val="none" w:sz="0" w:space="0" w:color="auto"/>
                <w:left w:val="none" w:sz="0" w:space="0" w:color="auto"/>
                <w:bottom w:val="none" w:sz="0" w:space="0" w:color="auto"/>
                <w:right w:val="none" w:sz="0" w:space="0" w:color="auto"/>
              </w:divBdr>
            </w:div>
            <w:div w:id="19419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5574">
      <w:bodyDiv w:val="1"/>
      <w:marLeft w:val="0"/>
      <w:marRight w:val="0"/>
      <w:marTop w:val="0"/>
      <w:marBottom w:val="0"/>
      <w:divBdr>
        <w:top w:val="none" w:sz="0" w:space="0" w:color="auto"/>
        <w:left w:val="none" w:sz="0" w:space="0" w:color="auto"/>
        <w:bottom w:val="none" w:sz="0" w:space="0" w:color="auto"/>
        <w:right w:val="none" w:sz="0" w:space="0" w:color="auto"/>
      </w:divBdr>
      <w:divsChild>
        <w:div w:id="566646182">
          <w:marLeft w:val="0"/>
          <w:marRight w:val="0"/>
          <w:marTop w:val="0"/>
          <w:marBottom w:val="0"/>
          <w:divBdr>
            <w:top w:val="none" w:sz="0" w:space="0" w:color="auto"/>
            <w:left w:val="none" w:sz="0" w:space="0" w:color="auto"/>
            <w:bottom w:val="none" w:sz="0" w:space="0" w:color="auto"/>
            <w:right w:val="none" w:sz="0" w:space="0" w:color="auto"/>
          </w:divBdr>
          <w:divsChild>
            <w:div w:id="2130585475">
              <w:marLeft w:val="0"/>
              <w:marRight w:val="0"/>
              <w:marTop w:val="0"/>
              <w:marBottom w:val="0"/>
              <w:divBdr>
                <w:top w:val="none" w:sz="0" w:space="0" w:color="auto"/>
                <w:left w:val="none" w:sz="0" w:space="0" w:color="auto"/>
                <w:bottom w:val="none" w:sz="0" w:space="0" w:color="auto"/>
                <w:right w:val="none" w:sz="0" w:space="0" w:color="auto"/>
              </w:divBdr>
            </w:div>
            <w:div w:id="16230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4348</Words>
  <Characters>23915</Characters>
  <Application>Microsoft Office Word</Application>
  <DocSecurity>0</DocSecurity>
  <Lines>199</Lines>
  <Paragraphs>56</Paragraphs>
  <ScaleCrop>false</ScaleCrop>
  <Company>SENAT</Company>
  <LinksUpToDate>false</LinksUpToDate>
  <CharactersWithSpaces>28207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MUGNIER</dc:creator>
  <cp:keywords/>
  <dc:description/>
  <cp:lastModifiedBy>Mathieu MUGNIER</cp:lastModifiedBy>
  <cp:revision>2</cp:revision>
  <dcterms:created xsi:type="dcterms:W3CDTF">2019-06-14T14:43:00Z</dcterms:created>
  <dcterms:modified xsi:type="dcterms:W3CDTF">2019-06-14T14:46:00Z</dcterms:modified>
</cp:coreProperties>
</file>